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0ADA" w:rsidRPr="00D456C3" w:rsidRDefault="003A0ADA" w:rsidP="00D456C3">
      <w:pPr>
        <w:spacing w:line="360" w:lineRule="auto"/>
        <w:jc w:val="both"/>
        <w:rPr>
          <w:rFonts w:ascii="Palatino Linotype" w:hAnsi="Palatino Linotype"/>
        </w:rPr>
      </w:pPr>
    </w:p>
    <w:p w:rsidR="003A0ADA" w:rsidRPr="00D456C3" w:rsidRDefault="00CC3A62" w:rsidP="00D456C3">
      <w:pPr>
        <w:spacing w:line="360" w:lineRule="auto"/>
        <w:jc w:val="both"/>
        <w:rPr>
          <w:rFonts w:ascii="Palatino Linotype" w:hAnsi="Palatino Linotype"/>
        </w:rPr>
      </w:pPr>
      <w:r w:rsidRPr="00D456C3">
        <w:rPr>
          <w:rFonts w:ascii="Palatino Linotype" w:hAnsi="Palatino Linotype"/>
          <w:noProof/>
        </w:rPr>
        <w:drawing>
          <wp:inline distT="0" distB="0" distL="0" distR="0">
            <wp:extent cx="4962525" cy="1752600"/>
            <wp:effectExtent l="19050" t="0" r="9525" b="0"/>
            <wp:docPr id="2" name="Immagine 2" descr="nuov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uovo logo"/>
                    <pic:cNvPicPr>
                      <a:picLocks noChangeAspect="1" noChangeArrowheads="1"/>
                    </pic:cNvPicPr>
                  </pic:nvPicPr>
                  <pic:blipFill>
                    <a:blip r:embed="rId8" cstate="print"/>
                    <a:srcRect/>
                    <a:stretch>
                      <a:fillRect/>
                    </a:stretch>
                  </pic:blipFill>
                  <pic:spPr bwMode="auto">
                    <a:xfrm>
                      <a:off x="0" y="0"/>
                      <a:ext cx="4962525" cy="1752600"/>
                    </a:xfrm>
                    <a:prstGeom prst="rect">
                      <a:avLst/>
                    </a:prstGeom>
                    <a:noFill/>
                    <a:ln w="9525">
                      <a:noFill/>
                      <a:miter lim="800000"/>
                      <a:headEnd/>
                      <a:tailEnd/>
                    </a:ln>
                  </pic:spPr>
                </pic:pic>
              </a:graphicData>
            </a:graphic>
          </wp:inline>
        </w:drawing>
      </w:r>
    </w:p>
    <w:p w:rsidR="003A0ADA" w:rsidRPr="00D456C3" w:rsidRDefault="003A0ADA" w:rsidP="00D456C3">
      <w:pPr>
        <w:spacing w:line="360" w:lineRule="auto"/>
        <w:jc w:val="both"/>
        <w:rPr>
          <w:rFonts w:ascii="Palatino Linotype" w:hAnsi="Palatino Linotype"/>
        </w:rPr>
      </w:pPr>
    </w:p>
    <w:p w:rsidR="003A0ADA" w:rsidRPr="00D456C3" w:rsidRDefault="003A0ADA" w:rsidP="00D456C3">
      <w:pPr>
        <w:spacing w:line="360" w:lineRule="auto"/>
        <w:jc w:val="both"/>
        <w:rPr>
          <w:rFonts w:ascii="Palatino Linotype" w:hAnsi="Palatino Linotype"/>
        </w:rPr>
      </w:pPr>
    </w:p>
    <w:p w:rsidR="003A0ADA" w:rsidRPr="00D456C3" w:rsidRDefault="003A0ADA" w:rsidP="00D456C3">
      <w:pPr>
        <w:spacing w:line="360" w:lineRule="auto"/>
        <w:jc w:val="both"/>
        <w:rPr>
          <w:rFonts w:ascii="Palatino Linotype" w:hAnsi="Palatino Linotype"/>
        </w:rPr>
      </w:pPr>
    </w:p>
    <w:p w:rsidR="001F2E9A" w:rsidRPr="00D456C3" w:rsidRDefault="001F2E9A" w:rsidP="00D456C3">
      <w:pPr>
        <w:spacing w:line="360" w:lineRule="auto"/>
        <w:jc w:val="both"/>
        <w:rPr>
          <w:rFonts w:ascii="Palatino Linotype" w:hAnsi="Palatino Linotype"/>
        </w:rPr>
      </w:pPr>
    </w:p>
    <w:p w:rsidR="001F2E9A" w:rsidRPr="00D456C3" w:rsidRDefault="001F2E9A" w:rsidP="00D456C3">
      <w:pPr>
        <w:spacing w:line="360" w:lineRule="auto"/>
        <w:jc w:val="both"/>
        <w:rPr>
          <w:rFonts w:ascii="Palatino Linotype" w:hAnsi="Palatino Linotype"/>
        </w:rPr>
      </w:pPr>
    </w:p>
    <w:p w:rsidR="001F2E9A" w:rsidRPr="00D456C3" w:rsidRDefault="00004483" w:rsidP="00D456C3">
      <w:pPr>
        <w:spacing w:line="360" w:lineRule="auto"/>
        <w:jc w:val="both"/>
        <w:rPr>
          <w:rFonts w:ascii="Palatino Linotype" w:hAnsi="Palatino Linotype"/>
          <w:b/>
        </w:rPr>
      </w:pPr>
      <w:r w:rsidRPr="00004483">
        <w:rPr>
          <w:rFonts w:ascii="Palatino Linotype" w:hAnsi="Palatino Linotype"/>
          <w: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83pt;height:36pt" fillcolor="#369" stroked="f">
            <v:shadow on="t" color="#b2b2b2" opacity="52429f" offset="3pt"/>
            <v:textpath style="font-family:&quot;Times New Roman&quot;;v-text-kern:t" trim="t" fitpath="t" string="Relazione sull’attività dell’anno 2014"/>
          </v:shape>
        </w:pict>
      </w:r>
    </w:p>
    <w:p w:rsidR="001F2E9A" w:rsidRPr="00D456C3" w:rsidRDefault="001F2E9A" w:rsidP="00D456C3">
      <w:pPr>
        <w:spacing w:line="360" w:lineRule="auto"/>
        <w:jc w:val="both"/>
        <w:rPr>
          <w:rFonts w:ascii="Palatino Linotype" w:hAnsi="Palatino Linotype"/>
          <w:b/>
        </w:rPr>
      </w:pPr>
    </w:p>
    <w:p w:rsidR="007B1AF8" w:rsidRPr="00D456C3" w:rsidRDefault="00CC3A62" w:rsidP="00D456C3">
      <w:pPr>
        <w:tabs>
          <w:tab w:val="center" w:pos="4833"/>
          <w:tab w:val="right" w:pos="9666"/>
        </w:tabs>
        <w:spacing w:line="360" w:lineRule="auto"/>
        <w:jc w:val="both"/>
        <w:rPr>
          <w:rFonts w:ascii="Palatino Linotype" w:hAnsi="Palatino Linotype"/>
          <w:b/>
          <w:color w:val="00B0F0"/>
        </w:rPr>
      </w:pPr>
      <w:r w:rsidRPr="00D456C3">
        <w:rPr>
          <w:rFonts w:ascii="Palatino Linotype" w:hAnsi="Palatino Linotype"/>
          <w:b/>
          <w:color w:val="00B0F0"/>
        </w:rPr>
        <w:tab/>
      </w:r>
      <w:r w:rsidR="007B1AF8" w:rsidRPr="00D456C3">
        <w:rPr>
          <w:rFonts w:ascii="Palatino Linotype" w:hAnsi="Palatino Linotype"/>
          <w:b/>
          <w:color w:val="00B0F0"/>
        </w:rPr>
        <w:t>(ai sensi dell’articolo 9, comma 3, della legge regionale 15 dicembre 2009, n. 7</w:t>
      </w:r>
      <w:r w:rsidR="0058492B">
        <w:rPr>
          <w:rFonts w:ascii="Palatino Linotype" w:hAnsi="Palatino Linotype"/>
          <w:b/>
          <w:color w:val="00B0F0"/>
        </w:rPr>
        <w:t>6</w:t>
      </w:r>
      <w:r w:rsidR="007B1AF8" w:rsidRPr="00D456C3">
        <w:rPr>
          <w:rFonts w:ascii="Palatino Linotype" w:hAnsi="Palatino Linotype"/>
          <w:b/>
          <w:color w:val="00B0F0"/>
        </w:rPr>
        <w:t>)</w:t>
      </w:r>
      <w:r w:rsidRPr="00D456C3">
        <w:rPr>
          <w:rFonts w:ascii="Palatino Linotype" w:hAnsi="Palatino Linotype"/>
          <w:b/>
          <w:color w:val="00B0F0"/>
        </w:rPr>
        <w:tab/>
      </w:r>
    </w:p>
    <w:p w:rsidR="003A0ADA" w:rsidRPr="00D456C3" w:rsidRDefault="003A0ADA" w:rsidP="00D456C3">
      <w:pPr>
        <w:spacing w:line="360" w:lineRule="auto"/>
        <w:jc w:val="both"/>
        <w:rPr>
          <w:rFonts w:ascii="Palatino Linotype" w:hAnsi="Palatino Linotype"/>
          <w:b/>
          <w:color w:val="00B0F0"/>
        </w:rPr>
      </w:pPr>
    </w:p>
    <w:p w:rsidR="007B1AF8" w:rsidRPr="00D456C3" w:rsidRDefault="007B1AF8" w:rsidP="00D456C3">
      <w:pPr>
        <w:spacing w:line="360" w:lineRule="auto"/>
        <w:jc w:val="both"/>
        <w:rPr>
          <w:rFonts w:ascii="Palatino Linotype" w:hAnsi="Palatino Linotype"/>
        </w:rPr>
      </w:pPr>
    </w:p>
    <w:p w:rsidR="007B1AF8" w:rsidRDefault="007B1AF8" w:rsidP="00D456C3">
      <w:pPr>
        <w:spacing w:line="360" w:lineRule="auto"/>
        <w:jc w:val="both"/>
        <w:rPr>
          <w:rFonts w:ascii="Palatino Linotype" w:hAnsi="Palatino Linotype"/>
        </w:rPr>
      </w:pPr>
    </w:p>
    <w:p w:rsidR="00D456C3" w:rsidRDefault="00D456C3" w:rsidP="00D456C3">
      <w:pPr>
        <w:spacing w:line="360" w:lineRule="auto"/>
        <w:jc w:val="both"/>
        <w:rPr>
          <w:rFonts w:ascii="Palatino Linotype" w:hAnsi="Palatino Linotype"/>
        </w:rPr>
      </w:pPr>
    </w:p>
    <w:p w:rsidR="00D456C3" w:rsidRDefault="00D456C3" w:rsidP="00D456C3">
      <w:pPr>
        <w:spacing w:line="360" w:lineRule="auto"/>
        <w:jc w:val="both"/>
        <w:rPr>
          <w:rFonts w:ascii="Palatino Linotype" w:hAnsi="Palatino Linotype"/>
        </w:rPr>
      </w:pPr>
    </w:p>
    <w:p w:rsidR="00D456C3" w:rsidRDefault="00D456C3" w:rsidP="00D456C3">
      <w:pPr>
        <w:spacing w:line="360" w:lineRule="auto"/>
        <w:jc w:val="both"/>
        <w:rPr>
          <w:rFonts w:ascii="Palatino Linotype" w:hAnsi="Palatino Linotype"/>
        </w:rPr>
      </w:pPr>
    </w:p>
    <w:p w:rsidR="00D456C3" w:rsidRDefault="00D456C3" w:rsidP="00D456C3">
      <w:pPr>
        <w:spacing w:line="360" w:lineRule="auto"/>
        <w:jc w:val="both"/>
        <w:rPr>
          <w:rFonts w:ascii="Palatino Linotype" w:hAnsi="Palatino Linotype"/>
        </w:rPr>
      </w:pPr>
    </w:p>
    <w:p w:rsidR="00D456C3" w:rsidRDefault="00D456C3" w:rsidP="00D456C3">
      <w:pPr>
        <w:spacing w:line="360" w:lineRule="auto"/>
        <w:jc w:val="both"/>
        <w:rPr>
          <w:rFonts w:ascii="Palatino Linotype" w:hAnsi="Palatino Linotype"/>
        </w:rPr>
      </w:pPr>
    </w:p>
    <w:p w:rsidR="00D456C3" w:rsidRPr="00D456C3" w:rsidRDefault="00D456C3" w:rsidP="00D456C3">
      <w:pPr>
        <w:spacing w:line="360" w:lineRule="auto"/>
        <w:jc w:val="both"/>
        <w:rPr>
          <w:rFonts w:ascii="Palatino Linotype" w:hAnsi="Palatino Linotype"/>
        </w:rPr>
      </w:pPr>
    </w:p>
    <w:p w:rsidR="001F2E9A" w:rsidRPr="00D456C3" w:rsidRDefault="001F2E9A" w:rsidP="00D456C3">
      <w:pPr>
        <w:spacing w:line="360" w:lineRule="auto"/>
        <w:jc w:val="both"/>
        <w:rPr>
          <w:rFonts w:ascii="Palatino Linotype" w:hAnsi="Palatino Linotype"/>
        </w:rPr>
      </w:pPr>
    </w:p>
    <w:p w:rsidR="001F2E9A" w:rsidRPr="00D456C3" w:rsidRDefault="001F2E9A" w:rsidP="00D456C3">
      <w:pPr>
        <w:spacing w:line="360" w:lineRule="auto"/>
        <w:jc w:val="both"/>
        <w:rPr>
          <w:rFonts w:ascii="Palatino Linotype" w:hAnsi="Palatino Linotype"/>
          <w:i/>
          <w:color w:val="00B0F0"/>
        </w:rPr>
      </w:pPr>
      <w:r w:rsidRPr="00D456C3">
        <w:rPr>
          <w:rFonts w:ascii="Palatino Linotype" w:hAnsi="Palatino Linotype"/>
          <w:i/>
          <w:color w:val="00B0F0"/>
        </w:rPr>
        <w:t xml:space="preserve">Firenze, </w:t>
      </w:r>
    </w:p>
    <w:p w:rsidR="00D456C3" w:rsidRDefault="00234786" w:rsidP="00D456C3">
      <w:pPr>
        <w:spacing w:line="360" w:lineRule="auto"/>
        <w:jc w:val="center"/>
        <w:rPr>
          <w:rFonts w:ascii="Palatino Linotype" w:hAnsi="Palatino Linotype"/>
        </w:rPr>
      </w:pPr>
      <w:r w:rsidRPr="00D456C3">
        <w:rPr>
          <w:rFonts w:ascii="Palatino Linotype" w:hAnsi="Palatino Linotype"/>
        </w:rPr>
        <w:br w:type="page"/>
      </w:r>
    </w:p>
    <w:p w:rsidR="00D456C3" w:rsidRDefault="00D456C3" w:rsidP="00D456C3">
      <w:pPr>
        <w:spacing w:line="360" w:lineRule="auto"/>
        <w:jc w:val="center"/>
        <w:rPr>
          <w:rFonts w:ascii="Palatino Linotype" w:hAnsi="Palatino Linotype"/>
        </w:rPr>
      </w:pPr>
    </w:p>
    <w:p w:rsidR="003A0ADA" w:rsidRPr="00B35C6E" w:rsidRDefault="003A0ADA" w:rsidP="00D456C3">
      <w:pPr>
        <w:spacing w:line="360" w:lineRule="auto"/>
        <w:jc w:val="center"/>
        <w:rPr>
          <w:b/>
        </w:rPr>
      </w:pPr>
      <w:r w:rsidRPr="00B35C6E">
        <w:rPr>
          <w:b/>
        </w:rPr>
        <w:t>Componenti la Commissione Regionale per le Pari Opportunità della Toscana</w:t>
      </w:r>
    </w:p>
    <w:p w:rsidR="003A0ADA" w:rsidRPr="00B35C6E" w:rsidRDefault="003A0ADA" w:rsidP="00D456C3">
      <w:pPr>
        <w:spacing w:line="360" w:lineRule="auto"/>
        <w:jc w:val="center"/>
      </w:pPr>
      <w:r w:rsidRPr="00B35C6E">
        <w:t>(insediata dal Presidente del Consiglio regionale il 12 ottobre 2010)</w:t>
      </w:r>
    </w:p>
    <w:p w:rsidR="007B1AF8" w:rsidRPr="00B35C6E" w:rsidRDefault="007B1AF8" w:rsidP="00D456C3">
      <w:pPr>
        <w:spacing w:line="360" w:lineRule="auto"/>
        <w:jc w:val="both"/>
      </w:pPr>
    </w:p>
    <w:p w:rsidR="004B18A0" w:rsidRPr="00B35C6E" w:rsidRDefault="004B18A0" w:rsidP="00D456C3">
      <w:pPr>
        <w:spacing w:line="360" w:lineRule="auto"/>
        <w:jc w:val="both"/>
      </w:pPr>
    </w:p>
    <w:p w:rsidR="003A0ADA" w:rsidRPr="00B35C6E" w:rsidRDefault="003A0ADA" w:rsidP="00D456C3">
      <w:pPr>
        <w:spacing w:line="360" w:lineRule="auto"/>
        <w:jc w:val="both"/>
      </w:pPr>
      <w:r w:rsidRPr="00B35C6E">
        <w:rPr>
          <w:b/>
        </w:rPr>
        <w:t>Presidente:</w:t>
      </w:r>
      <w:r w:rsidR="007B1AF8" w:rsidRPr="00B35C6E">
        <w:t xml:space="preserve"> </w:t>
      </w:r>
      <w:r w:rsidRPr="00B35C6E">
        <w:t>Rossella  Pettinati</w:t>
      </w:r>
    </w:p>
    <w:p w:rsidR="003A0ADA" w:rsidRPr="00B35C6E" w:rsidRDefault="003A0ADA" w:rsidP="00D456C3">
      <w:pPr>
        <w:spacing w:line="360" w:lineRule="auto"/>
        <w:jc w:val="both"/>
      </w:pPr>
      <w:r w:rsidRPr="00B35C6E">
        <w:rPr>
          <w:b/>
        </w:rPr>
        <w:t xml:space="preserve">Vice Presidenti: </w:t>
      </w:r>
      <w:r w:rsidR="007B1AF8" w:rsidRPr="00B35C6E">
        <w:t>Clotilde  Giurleo</w:t>
      </w:r>
      <w:r w:rsidR="0049446D" w:rsidRPr="00B35C6E">
        <w:t xml:space="preserve"> e  Angela  Notaro</w:t>
      </w:r>
    </w:p>
    <w:p w:rsidR="007B1AF8" w:rsidRPr="00B35C6E" w:rsidRDefault="007B1AF8" w:rsidP="00D456C3">
      <w:pPr>
        <w:spacing w:line="360" w:lineRule="auto"/>
        <w:jc w:val="both"/>
        <w:rPr>
          <w:b/>
        </w:rPr>
      </w:pPr>
    </w:p>
    <w:p w:rsidR="007B1AF8" w:rsidRPr="00B35C6E" w:rsidRDefault="007B1AF8" w:rsidP="00D456C3">
      <w:pPr>
        <w:spacing w:line="360" w:lineRule="auto"/>
        <w:jc w:val="both"/>
        <w:rPr>
          <w:b/>
        </w:rPr>
      </w:pPr>
      <w:r w:rsidRPr="00B35C6E">
        <w:rPr>
          <w:b/>
        </w:rPr>
        <w:t>Componenti:</w:t>
      </w:r>
    </w:p>
    <w:p w:rsidR="003A0ADA" w:rsidRPr="00B35C6E" w:rsidRDefault="003A0ADA" w:rsidP="00D456C3">
      <w:pPr>
        <w:spacing w:line="360" w:lineRule="auto"/>
        <w:jc w:val="both"/>
      </w:pPr>
      <w:r w:rsidRPr="00B35C6E">
        <w:t>Luciana Bartolini</w:t>
      </w:r>
      <w:r w:rsidR="007B1AF8" w:rsidRPr="00B35C6E">
        <w:t xml:space="preserve">, </w:t>
      </w:r>
      <w:r w:rsidRPr="00B35C6E">
        <w:t>Laura Bottai</w:t>
      </w:r>
      <w:r w:rsidR="007B1AF8" w:rsidRPr="00B35C6E">
        <w:t xml:space="preserve">, </w:t>
      </w:r>
      <w:r w:rsidRPr="00B35C6E">
        <w:t>Michela Maria Ciangherotti detto Stelli</w:t>
      </w:r>
      <w:r w:rsidR="007B1AF8" w:rsidRPr="00B35C6E">
        <w:t xml:space="preserve">, </w:t>
      </w:r>
      <w:r w:rsidRPr="00B35C6E">
        <w:t>Alessandra Dori</w:t>
      </w:r>
      <w:r w:rsidR="007B1AF8" w:rsidRPr="00B35C6E">
        <w:t xml:space="preserve">, </w:t>
      </w:r>
      <w:r w:rsidRPr="00B35C6E">
        <w:t xml:space="preserve">Roberta </w:t>
      </w:r>
      <w:proofErr w:type="spellStart"/>
      <w:r w:rsidRPr="00B35C6E">
        <w:t>Gavagna</w:t>
      </w:r>
      <w:proofErr w:type="spellEnd"/>
      <w:r w:rsidR="007B1AF8" w:rsidRPr="00B35C6E">
        <w:t xml:space="preserve">, </w:t>
      </w:r>
      <w:r w:rsidRPr="00B35C6E">
        <w:t xml:space="preserve">Chiara </w:t>
      </w:r>
      <w:proofErr w:type="spellStart"/>
      <w:r w:rsidRPr="00B35C6E">
        <w:t>Legnaiuoli</w:t>
      </w:r>
      <w:proofErr w:type="spellEnd"/>
      <w:r w:rsidR="007B1AF8" w:rsidRPr="00B35C6E">
        <w:t xml:space="preserve">, </w:t>
      </w:r>
      <w:r w:rsidRPr="00B35C6E">
        <w:t>Roberta Naldini</w:t>
      </w:r>
      <w:r w:rsidR="007B1AF8" w:rsidRPr="00B35C6E">
        <w:t xml:space="preserve">, </w:t>
      </w:r>
      <w:r w:rsidRPr="00B35C6E">
        <w:t>Cristina Pacini</w:t>
      </w:r>
      <w:r w:rsidR="00740B5D" w:rsidRPr="00B35C6E">
        <w:t xml:space="preserve">, </w:t>
      </w:r>
      <w:r w:rsidRPr="00B35C6E">
        <w:t>Anna Maria Romano</w:t>
      </w:r>
      <w:r w:rsidR="007B1AF8" w:rsidRPr="00B35C6E">
        <w:t xml:space="preserve">, </w:t>
      </w:r>
      <w:r w:rsidRPr="00B35C6E">
        <w:t xml:space="preserve">Barbara </w:t>
      </w:r>
      <w:proofErr w:type="spellStart"/>
      <w:r w:rsidRPr="00B35C6E">
        <w:t>Scalabrino</w:t>
      </w:r>
      <w:proofErr w:type="spellEnd"/>
      <w:r w:rsidR="007B1AF8" w:rsidRPr="00B35C6E">
        <w:t xml:space="preserve">, </w:t>
      </w:r>
      <w:r w:rsidRPr="00B35C6E">
        <w:t xml:space="preserve">Anna </w:t>
      </w:r>
      <w:proofErr w:type="spellStart"/>
      <w:r w:rsidRPr="00B35C6E">
        <w:t>Scattigno</w:t>
      </w:r>
      <w:proofErr w:type="spellEnd"/>
      <w:r w:rsidR="007B1AF8" w:rsidRPr="00B35C6E">
        <w:t xml:space="preserve">, </w:t>
      </w:r>
      <w:r w:rsidRPr="00B35C6E">
        <w:t>Alessandra Valenti</w:t>
      </w:r>
      <w:r w:rsidR="007B1AF8" w:rsidRPr="00B35C6E">
        <w:t xml:space="preserve">, </w:t>
      </w:r>
      <w:r w:rsidRPr="00B35C6E">
        <w:t>Franca Vennarini</w:t>
      </w:r>
      <w:r w:rsidR="007B1AF8" w:rsidRPr="00B35C6E">
        <w:t>.</w:t>
      </w:r>
    </w:p>
    <w:p w:rsidR="003A0ADA" w:rsidRPr="00B35C6E" w:rsidRDefault="003A0ADA" w:rsidP="00D456C3">
      <w:pPr>
        <w:autoSpaceDE w:val="0"/>
        <w:autoSpaceDN w:val="0"/>
        <w:adjustRightInd w:val="0"/>
        <w:spacing w:line="360" w:lineRule="auto"/>
        <w:jc w:val="both"/>
      </w:pPr>
      <w:r w:rsidRPr="00B35C6E">
        <w:t>E’ componen</w:t>
      </w:r>
      <w:r w:rsidR="007B1AF8" w:rsidRPr="00B35C6E">
        <w:t>te di diritto della commissione</w:t>
      </w:r>
      <w:r w:rsidRPr="00B35C6E">
        <w:t>, la consigliera regionale di parità</w:t>
      </w:r>
      <w:r w:rsidR="00911046" w:rsidRPr="00B35C6E">
        <w:t xml:space="preserve">: </w:t>
      </w:r>
      <w:r w:rsidR="00E85C62" w:rsidRPr="00B35C6E">
        <w:t>Wanda Pezzi</w:t>
      </w:r>
    </w:p>
    <w:p w:rsidR="007B1AF8" w:rsidRPr="00B35C6E" w:rsidRDefault="007B1AF8" w:rsidP="00D456C3">
      <w:pPr>
        <w:spacing w:line="360" w:lineRule="auto"/>
        <w:jc w:val="both"/>
        <w:rPr>
          <w:b/>
        </w:rPr>
      </w:pPr>
    </w:p>
    <w:p w:rsidR="007B1AF8" w:rsidRPr="00B35C6E" w:rsidRDefault="007B1AF8" w:rsidP="00D456C3">
      <w:pPr>
        <w:spacing w:line="360" w:lineRule="auto"/>
        <w:jc w:val="both"/>
        <w:rPr>
          <w:b/>
        </w:rPr>
      </w:pPr>
    </w:p>
    <w:p w:rsidR="00234786" w:rsidRPr="00B35C6E" w:rsidRDefault="00234786" w:rsidP="00D456C3">
      <w:pPr>
        <w:pStyle w:val="NormaleWeb"/>
        <w:spacing w:before="0" w:beforeAutospacing="0" w:after="0" w:afterAutospacing="0" w:line="360" w:lineRule="auto"/>
        <w:jc w:val="both"/>
        <w:rPr>
          <w:b/>
        </w:rPr>
      </w:pPr>
      <w:r w:rsidRPr="00B35C6E">
        <w:rPr>
          <w:b/>
        </w:rPr>
        <w:t>Struttura di supporto alla Commissione</w:t>
      </w:r>
      <w:r w:rsidR="00B50291" w:rsidRPr="00B35C6E">
        <w:rPr>
          <w:b/>
        </w:rPr>
        <w:t>:</w:t>
      </w:r>
    </w:p>
    <w:p w:rsidR="0069400B" w:rsidRPr="00B35C6E" w:rsidRDefault="0069400B" w:rsidP="00D456C3">
      <w:pPr>
        <w:pStyle w:val="NormaleWeb"/>
        <w:spacing w:before="0" w:beforeAutospacing="0" w:after="0" w:afterAutospacing="0" w:line="360" w:lineRule="auto"/>
        <w:jc w:val="both"/>
      </w:pPr>
      <w:r w:rsidRPr="00B35C6E">
        <w:t>Gino Cocchi</w:t>
      </w:r>
    </w:p>
    <w:p w:rsidR="00234786" w:rsidRPr="00B35C6E" w:rsidRDefault="00234786" w:rsidP="00D456C3">
      <w:pPr>
        <w:pStyle w:val="NormaleWeb"/>
        <w:spacing w:before="0" w:beforeAutospacing="0" w:after="0" w:afterAutospacing="0" w:line="360" w:lineRule="auto"/>
        <w:jc w:val="both"/>
      </w:pPr>
      <w:r w:rsidRPr="00B35C6E">
        <w:t>Caterina Ammendola</w:t>
      </w:r>
    </w:p>
    <w:p w:rsidR="0069400B" w:rsidRPr="00B35C6E" w:rsidRDefault="0069400B" w:rsidP="00D456C3">
      <w:pPr>
        <w:pStyle w:val="NormaleWeb"/>
        <w:spacing w:before="0" w:beforeAutospacing="0" w:after="0" w:afterAutospacing="0" w:line="360" w:lineRule="auto"/>
        <w:jc w:val="both"/>
        <w:rPr>
          <w:rStyle w:val="testo1"/>
          <w:rFonts w:ascii="Times New Roman" w:hAnsi="Times New Roman" w:cs="Times New Roman"/>
          <w:sz w:val="24"/>
          <w:szCs w:val="24"/>
        </w:rPr>
      </w:pPr>
      <w:r w:rsidRPr="00B35C6E">
        <w:rPr>
          <w:rStyle w:val="testo1"/>
          <w:rFonts w:ascii="Times New Roman" w:hAnsi="Times New Roman" w:cs="Times New Roman"/>
          <w:sz w:val="24"/>
          <w:szCs w:val="24"/>
        </w:rPr>
        <w:t>Cristina Poggi</w:t>
      </w:r>
    </w:p>
    <w:p w:rsidR="00234786" w:rsidRDefault="00234786" w:rsidP="00D456C3">
      <w:pPr>
        <w:pStyle w:val="NormaleWeb"/>
        <w:spacing w:before="0" w:beforeAutospacing="0" w:after="0" w:afterAutospacing="0" w:line="360" w:lineRule="auto"/>
        <w:jc w:val="both"/>
        <w:rPr>
          <w:rStyle w:val="testo1"/>
          <w:rFonts w:ascii="Times New Roman" w:hAnsi="Times New Roman" w:cs="Times New Roman"/>
          <w:sz w:val="24"/>
          <w:szCs w:val="24"/>
        </w:rPr>
      </w:pPr>
      <w:r w:rsidRPr="00B35C6E">
        <w:rPr>
          <w:rStyle w:val="testo1"/>
          <w:rFonts w:ascii="Times New Roman" w:hAnsi="Times New Roman" w:cs="Times New Roman"/>
          <w:sz w:val="24"/>
          <w:szCs w:val="24"/>
        </w:rPr>
        <w:t>Luigi Cartei</w:t>
      </w:r>
    </w:p>
    <w:p w:rsidR="006276A8" w:rsidRPr="00B35C6E" w:rsidRDefault="006276A8" w:rsidP="00D456C3">
      <w:pPr>
        <w:pStyle w:val="NormaleWeb"/>
        <w:spacing w:before="0" w:beforeAutospacing="0" w:after="0" w:afterAutospacing="0" w:line="360" w:lineRule="auto"/>
        <w:jc w:val="both"/>
        <w:rPr>
          <w:rStyle w:val="testo1"/>
          <w:rFonts w:ascii="Times New Roman" w:hAnsi="Times New Roman" w:cs="Times New Roman"/>
          <w:sz w:val="24"/>
          <w:szCs w:val="24"/>
        </w:rPr>
      </w:pPr>
      <w:r>
        <w:rPr>
          <w:rStyle w:val="testo1"/>
          <w:rFonts w:ascii="Times New Roman" w:hAnsi="Times New Roman" w:cs="Times New Roman"/>
          <w:sz w:val="24"/>
          <w:szCs w:val="24"/>
        </w:rPr>
        <w:t>Daniele Russo</w:t>
      </w:r>
    </w:p>
    <w:p w:rsidR="00234786" w:rsidRPr="00B35C6E" w:rsidRDefault="00234786" w:rsidP="00D456C3">
      <w:pPr>
        <w:spacing w:line="360" w:lineRule="auto"/>
        <w:jc w:val="both"/>
        <w:rPr>
          <w:b/>
        </w:rPr>
      </w:pPr>
    </w:p>
    <w:p w:rsidR="00234786" w:rsidRPr="00B35C6E" w:rsidRDefault="00234786" w:rsidP="00D456C3">
      <w:pPr>
        <w:spacing w:line="360" w:lineRule="auto"/>
        <w:jc w:val="both"/>
        <w:rPr>
          <w:b/>
        </w:rPr>
      </w:pPr>
      <w:r w:rsidRPr="00B35C6E">
        <w:rPr>
          <w:b/>
        </w:rPr>
        <w:br w:type="page"/>
      </w:r>
      <w:r w:rsidR="00D456C3" w:rsidRPr="00B35C6E">
        <w:rPr>
          <w:b/>
        </w:rPr>
        <w:lastRenderedPageBreak/>
        <w:t xml:space="preserve">A) LA </w:t>
      </w:r>
      <w:r w:rsidRPr="00B35C6E">
        <w:rPr>
          <w:b/>
        </w:rPr>
        <w:t>C</w:t>
      </w:r>
      <w:r w:rsidR="0069400B" w:rsidRPr="00B35C6E">
        <w:rPr>
          <w:b/>
        </w:rPr>
        <w:t xml:space="preserve">OMMISSIONE REGIONALE PARI OPPORTUNITA’ </w:t>
      </w:r>
      <w:r w:rsidRPr="00B35C6E">
        <w:rPr>
          <w:b/>
        </w:rPr>
        <w:t>(CRPO)</w:t>
      </w:r>
    </w:p>
    <w:p w:rsidR="001F2E9A" w:rsidRPr="00B35C6E" w:rsidRDefault="001F2E9A" w:rsidP="00D456C3">
      <w:pPr>
        <w:spacing w:line="360" w:lineRule="auto"/>
        <w:jc w:val="both"/>
        <w:rPr>
          <w:b/>
        </w:rPr>
      </w:pPr>
    </w:p>
    <w:p w:rsidR="003A0ADA" w:rsidRPr="00B35C6E" w:rsidRDefault="00B50291" w:rsidP="00D456C3">
      <w:pPr>
        <w:spacing w:line="360" w:lineRule="auto"/>
        <w:jc w:val="both"/>
        <w:rPr>
          <w:b/>
          <w:strike/>
        </w:rPr>
      </w:pPr>
      <w:r w:rsidRPr="00B35C6E">
        <w:rPr>
          <w:b/>
        </w:rPr>
        <w:t>A</w:t>
      </w:r>
      <w:r w:rsidR="007E1935" w:rsidRPr="00B35C6E">
        <w:rPr>
          <w:b/>
        </w:rPr>
        <w:t>.</w:t>
      </w:r>
      <w:r w:rsidRPr="00B35C6E">
        <w:rPr>
          <w:b/>
        </w:rPr>
        <w:t xml:space="preserve">1) </w:t>
      </w:r>
      <w:r w:rsidR="00CC3A62" w:rsidRPr="00B35C6E">
        <w:rPr>
          <w:b/>
        </w:rPr>
        <w:t>Ruolo e funzioni della Commissione</w:t>
      </w:r>
    </w:p>
    <w:p w:rsidR="003A0ADA" w:rsidRPr="00B35C6E" w:rsidRDefault="003A0ADA" w:rsidP="00D456C3">
      <w:pPr>
        <w:spacing w:line="360" w:lineRule="auto"/>
        <w:jc w:val="both"/>
      </w:pPr>
      <w:r w:rsidRPr="00B35C6E">
        <w:t>La Commissione pari opportunità è stata istituita per la prima volta in Toscana nel 1987 per promuovere, come previsto dall’articolo 3 della Costituzione, le condizioni di pari opportunità tra donne ed uomini e per rimuovere gli ostacoli che costituiscono discriminazione diretta o indiretta nei confronti delle donne.</w:t>
      </w:r>
    </w:p>
    <w:p w:rsidR="00E753C4" w:rsidRPr="00B35C6E" w:rsidRDefault="003A0ADA" w:rsidP="00D456C3">
      <w:pPr>
        <w:autoSpaceDE w:val="0"/>
        <w:autoSpaceDN w:val="0"/>
        <w:adjustRightInd w:val="0"/>
        <w:spacing w:line="360" w:lineRule="auto"/>
        <w:jc w:val="both"/>
      </w:pPr>
      <w:r w:rsidRPr="00B35C6E">
        <w:t xml:space="preserve">L’articolo 55 del nuovo Statuto della regione Toscana, in vigore dal 2005, </w:t>
      </w:r>
      <w:r w:rsidR="00FC6C7D" w:rsidRPr="00B35C6E">
        <w:t xml:space="preserve">la </w:t>
      </w:r>
      <w:r w:rsidRPr="00B35C6E">
        <w:t>colloca tra gli organi di tutela e garanzia ed attualmente è disciplinata dalla legge re</w:t>
      </w:r>
      <w:r w:rsidR="00FC6C7D" w:rsidRPr="00B35C6E">
        <w:t xml:space="preserve">gionale 15 dicembre 2009, n. 76 </w:t>
      </w:r>
      <w:r w:rsidR="00E753C4" w:rsidRPr="00B35C6E">
        <w:t>recante: “Commissione regionale per le pari opportunità” approvata dal Consiglio regionale il 9 dicembre 2009 e pubblicata sul B.U.R.T.  n. 54 del 18 dicembre 2009, parte I.</w:t>
      </w:r>
    </w:p>
    <w:p w:rsidR="003A0ADA" w:rsidRPr="00B35C6E" w:rsidRDefault="003A0ADA" w:rsidP="00D456C3">
      <w:pPr>
        <w:spacing w:line="360" w:lineRule="auto"/>
        <w:jc w:val="both"/>
      </w:pPr>
      <w:r w:rsidRPr="00B35C6E">
        <w:t xml:space="preserve">La Commissione è un organismo autonomo che esprime pareri facoltativi ed obbligatori sui provvedimenti legislativi ed amministrativi della Regione Toscana  che abbiano rilevanza </w:t>
      </w:r>
      <w:r w:rsidR="008517B7" w:rsidRPr="00B35C6E">
        <w:rPr>
          <w:shd w:val="clear" w:color="auto" w:fill="FFFFFF"/>
        </w:rPr>
        <w:t>per le</w:t>
      </w:r>
      <w:r w:rsidRPr="00B35C6E">
        <w:t xml:space="preserve"> </w:t>
      </w:r>
      <w:r w:rsidR="008517B7" w:rsidRPr="00B35C6E">
        <w:t>politiche di genere.</w:t>
      </w:r>
    </w:p>
    <w:p w:rsidR="003A0ADA" w:rsidRPr="00B35C6E" w:rsidRDefault="003A0ADA" w:rsidP="00D456C3">
      <w:pPr>
        <w:spacing w:line="360" w:lineRule="auto"/>
        <w:jc w:val="both"/>
      </w:pPr>
      <w:r w:rsidRPr="00B35C6E">
        <w:t>Esercita funzioni di controllo e monitoraggio sulle politiche regionali ai fini dell’applicazione dei principi di non discriminazione e di pari opportunità.</w:t>
      </w:r>
    </w:p>
    <w:p w:rsidR="003A0ADA" w:rsidRPr="00B35C6E" w:rsidRDefault="003A0ADA" w:rsidP="00D456C3">
      <w:pPr>
        <w:spacing w:line="360" w:lineRule="auto"/>
        <w:jc w:val="both"/>
      </w:pPr>
      <w:r w:rsidRPr="00B35C6E">
        <w:t>Cura gli adempimenti in materia di banca dati dei saperi delle donne.</w:t>
      </w:r>
    </w:p>
    <w:p w:rsidR="003A0ADA" w:rsidRPr="00B35C6E" w:rsidRDefault="003A0ADA" w:rsidP="00D456C3">
      <w:pPr>
        <w:spacing w:line="360" w:lineRule="auto"/>
        <w:jc w:val="both"/>
      </w:pPr>
      <w:r w:rsidRPr="00B35C6E">
        <w:t>Elabora progetti di intervento, promuove studi, ricerche e convegni finalizzati all’attuazione delle politiche di genere.</w:t>
      </w:r>
    </w:p>
    <w:p w:rsidR="003A0ADA" w:rsidRPr="00B35C6E" w:rsidRDefault="003A0ADA" w:rsidP="00D456C3">
      <w:pPr>
        <w:spacing w:line="360" w:lineRule="auto"/>
        <w:jc w:val="both"/>
      </w:pPr>
      <w:r w:rsidRPr="00B35C6E">
        <w:t>La Commissione è composta da un numero massimo di 20 donne nominate dal Consiglio regionale e scelte tra coloro che abbiano riconosciute esperienze di carattere scientifico, sociale, culturale, professionale, economico, politico in riferimento ai compiti della Commissione medesima.</w:t>
      </w:r>
    </w:p>
    <w:p w:rsidR="003A0ADA" w:rsidRPr="00B35C6E" w:rsidRDefault="003A0ADA" w:rsidP="00D456C3">
      <w:pPr>
        <w:spacing w:line="360" w:lineRule="auto"/>
        <w:jc w:val="both"/>
      </w:pPr>
      <w:r w:rsidRPr="00B35C6E">
        <w:t>La Consigliera regionale di parità è componente della Commissione.</w:t>
      </w:r>
    </w:p>
    <w:p w:rsidR="00201C48" w:rsidRPr="00B35C6E" w:rsidRDefault="003A0ADA" w:rsidP="00D456C3">
      <w:pPr>
        <w:spacing w:line="360" w:lineRule="auto"/>
        <w:jc w:val="both"/>
      </w:pPr>
      <w:r w:rsidRPr="00B35C6E">
        <w:t>Le componenti restano in carica fino alla scadenza del Consiglio regionale che le ha nominate.</w:t>
      </w:r>
    </w:p>
    <w:p w:rsidR="00D456C3" w:rsidRPr="00B35C6E" w:rsidRDefault="00D456C3">
      <w:r w:rsidRPr="00B35C6E">
        <w:br w:type="page"/>
      </w:r>
    </w:p>
    <w:p w:rsidR="00651D60" w:rsidRPr="00B35C6E" w:rsidRDefault="00234786" w:rsidP="00D456C3">
      <w:pPr>
        <w:spacing w:line="360" w:lineRule="auto"/>
        <w:jc w:val="both"/>
        <w:rPr>
          <w:b/>
          <w:caps/>
        </w:rPr>
      </w:pPr>
      <w:r w:rsidRPr="00B35C6E">
        <w:rPr>
          <w:b/>
          <w:caps/>
        </w:rPr>
        <w:lastRenderedPageBreak/>
        <w:t>A</w:t>
      </w:r>
      <w:r w:rsidR="007E1935" w:rsidRPr="00B35C6E">
        <w:rPr>
          <w:b/>
          <w:caps/>
        </w:rPr>
        <w:t>.</w:t>
      </w:r>
      <w:r w:rsidRPr="00B35C6E">
        <w:rPr>
          <w:b/>
          <w:caps/>
        </w:rPr>
        <w:t>2)</w:t>
      </w:r>
      <w:r w:rsidR="00B50291" w:rsidRPr="00B35C6E">
        <w:rPr>
          <w:b/>
          <w:caps/>
        </w:rPr>
        <w:t xml:space="preserve"> </w:t>
      </w:r>
      <w:r w:rsidR="00651D60" w:rsidRPr="00B35C6E">
        <w:rPr>
          <w:b/>
        </w:rPr>
        <w:t xml:space="preserve">Risorse finanziarie  </w:t>
      </w:r>
      <w:r w:rsidR="00CC3A62" w:rsidRPr="00B35C6E">
        <w:rPr>
          <w:b/>
        </w:rPr>
        <w:t xml:space="preserve">assegnate alla </w:t>
      </w:r>
      <w:r w:rsidR="00651D60" w:rsidRPr="00B35C6E">
        <w:rPr>
          <w:b/>
        </w:rPr>
        <w:t>Commissione</w:t>
      </w:r>
    </w:p>
    <w:p w:rsidR="00651D60" w:rsidRPr="00B35C6E" w:rsidRDefault="00651D60" w:rsidP="00D456C3">
      <w:pPr>
        <w:spacing w:line="360" w:lineRule="auto"/>
        <w:jc w:val="both"/>
      </w:pPr>
      <w:r w:rsidRPr="00B35C6E">
        <w:t>Il bilancio del Consiglio regio</w:t>
      </w:r>
      <w:r w:rsidR="0072421A" w:rsidRPr="00B35C6E">
        <w:t>nale 201</w:t>
      </w:r>
      <w:r w:rsidR="00B35C6E" w:rsidRPr="00B35C6E">
        <w:t>4</w:t>
      </w:r>
      <w:r w:rsidRPr="00B35C6E">
        <w:t>,  ha stanziato  per la Commissione pari opportunità risorse finanziarie complessive pari a</w:t>
      </w:r>
      <w:r w:rsidR="0072421A" w:rsidRPr="00B35C6E">
        <w:t xml:space="preserve"> </w:t>
      </w:r>
      <w:r w:rsidR="0073321D" w:rsidRPr="00B35C6E">
        <w:t>€</w:t>
      </w:r>
      <w:r w:rsidR="0072421A" w:rsidRPr="00B35C6E">
        <w:t xml:space="preserve"> </w:t>
      </w:r>
      <w:r w:rsidR="00783AD4">
        <w:t>91.1</w:t>
      </w:r>
      <w:r w:rsidR="007C1A9F">
        <w:t>60,00</w:t>
      </w:r>
      <w:r w:rsidR="00406EBC" w:rsidRPr="00B35C6E">
        <w:t xml:space="preserve"> </w:t>
      </w:r>
      <w:r w:rsidR="0072421A" w:rsidRPr="00B35C6E">
        <w:t xml:space="preserve"> </w:t>
      </w:r>
      <w:r w:rsidRPr="00B35C6E">
        <w:t xml:space="preserve">di cui </w:t>
      </w:r>
      <w:r w:rsidR="007765A4" w:rsidRPr="00B35C6E">
        <w:t xml:space="preserve">€ </w:t>
      </w:r>
      <w:r w:rsidR="0073321D" w:rsidRPr="00B35C6E">
        <w:t>60.</w:t>
      </w:r>
      <w:r w:rsidR="00783AD4">
        <w:t>300,00</w:t>
      </w:r>
      <w:r w:rsidR="00FA5DDA" w:rsidRPr="00B35C6E">
        <w:t xml:space="preserve"> </w:t>
      </w:r>
      <w:r w:rsidRPr="00B35C6E">
        <w:t xml:space="preserve"> per </w:t>
      </w:r>
      <w:r w:rsidR="00406EBC" w:rsidRPr="00B35C6E">
        <w:t>i</w:t>
      </w:r>
      <w:r w:rsidR="0000060A" w:rsidRPr="00B35C6E">
        <w:t>ndenn</w:t>
      </w:r>
      <w:r w:rsidR="007765A4" w:rsidRPr="00B35C6E">
        <w:t>ità di funzione, rimborsi spese,</w:t>
      </w:r>
      <w:r w:rsidR="0040370B" w:rsidRPr="00B35C6E">
        <w:t xml:space="preserve"> € </w:t>
      </w:r>
      <w:r w:rsidR="007765A4" w:rsidRPr="00B35C6E">
        <w:t>2.</w:t>
      </w:r>
      <w:r w:rsidR="007C1A9F">
        <w:t>630</w:t>
      </w:r>
      <w:r w:rsidR="00783AD4">
        <w:t>,00</w:t>
      </w:r>
      <w:r w:rsidR="007765A4" w:rsidRPr="00B35C6E">
        <w:t xml:space="preserve"> p</w:t>
      </w:r>
      <w:r w:rsidR="0000060A" w:rsidRPr="00B35C6E">
        <w:t>e</w:t>
      </w:r>
      <w:r w:rsidR="007765A4" w:rsidRPr="00B35C6E">
        <w:t>r</w:t>
      </w:r>
      <w:r w:rsidR="0000060A" w:rsidRPr="00B35C6E">
        <w:t xml:space="preserve"> trattamento di missione”</w:t>
      </w:r>
      <w:r w:rsidR="007D45F0" w:rsidRPr="00B35C6E">
        <w:t>,</w:t>
      </w:r>
      <w:r w:rsidR="0040370B" w:rsidRPr="00B35C6E">
        <w:t xml:space="preserve"> € </w:t>
      </w:r>
      <w:r w:rsidR="007765A4" w:rsidRPr="00B35C6E">
        <w:t xml:space="preserve"> </w:t>
      </w:r>
      <w:r w:rsidR="007C1A9F">
        <w:t>20.000,00</w:t>
      </w:r>
      <w:r w:rsidR="0000060A" w:rsidRPr="00B35C6E">
        <w:t xml:space="preserve"> </w:t>
      </w:r>
      <w:r w:rsidRPr="00B35C6E">
        <w:t xml:space="preserve"> per l’attuazione del programma di attività, </w:t>
      </w:r>
      <w:r w:rsidR="0040370B" w:rsidRPr="00B35C6E">
        <w:t xml:space="preserve">€ </w:t>
      </w:r>
      <w:r w:rsidR="007765A4" w:rsidRPr="00B35C6E">
        <w:t>2.730</w:t>
      </w:r>
      <w:r w:rsidR="00CE5AA2" w:rsidRPr="00B35C6E">
        <w:t>,00</w:t>
      </w:r>
      <w:r w:rsidRPr="00B35C6E">
        <w:t xml:space="preserve"> per </w:t>
      </w:r>
      <w:r w:rsidR="00CE5AA2" w:rsidRPr="00B35C6E">
        <w:t>relazioni pubbliche, convegni, mostre e pubblicità (artico</w:t>
      </w:r>
      <w:r w:rsidR="0040370B" w:rsidRPr="00B35C6E">
        <w:t>lo 6, comma 8, legge 122/2010)</w:t>
      </w:r>
      <w:r w:rsidR="007765A4" w:rsidRPr="00B35C6E">
        <w:t xml:space="preserve">, </w:t>
      </w:r>
      <w:r w:rsidR="0040370B" w:rsidRPr="00B35C6E">
        <w:t xml:space="preserve">€ </w:t>
      </w:r>
      <w:r w:rsidR="007765A4" w:rsidRPr="00B35C6E">
        <w:t>1.5</w:t>
      </w:r>
      <w:r w:rsidRPr="00B35C6E">
        <w:t>00</w:t>
      </w:r>
      <w:r w:rsidR="0000060A" w:rsidRPr="00B35C6E">
        <w:t>,00</w:t>
      </w:r>
      <w:r w:rsidRPr="00B35C6E">
        <w:t xml:space="preserve"> </w:t>
      </w:r>
      <w:r w:rsidR="007765A4" w:rsidRPr="00B35C6E">
        <w:t xml:space="preserve">per spese di rappresentanza e </w:t>
      </w:r>
      <w:r w:rsidR="0040370B" w:rsidRPr="00B35C6E">
        <w:t xml:space="preserve"> € </w:t>
      </w:r>
      <w:r w:rsidR="00BE0A3D" w:rsidRPr="00B35C6E">
        <w:t>4</w:t>
      </w:r>
      <w:r w:rsidR="007765A4" w:rsidRPr="00B35C6E">
        <w:t>.000,00 per spese di funzionamento sostenute con il fondo economale.</w:t>
      </w:r>
    </w:p>
    <w:p w:rsidR="00B50291" w:rsidRPr="00B35C6E" w:rsidRDefault="00B50291" w:rsidP="00D456C3">
      <w:pPr>
        <w:spacing w:line="360" w:lineRule="auto"/>
        <w:jc w:val="both"/>
      </w:pPr>
    </w:p>
    <w:p w:rsidR="00045C22" w:rsidRPr="00B35C6E" w:rsidRDefault="00234786" w:rsidP="00D456C3">
      <w:pPr>
        <w:spacing w:line="360" w:lineRule="auto"/>
        <w:jc w:val="both"/>
        <w:rPr>
          <w:rFonts w:eastAsia="Arial Unicode MS"/>
          <w:b/>
          <w:strike/>
        </w:rPr>
      </w:pPr>
      <w:r w:rsidRPr="00B35C6E">
        <w:rPr>
          <w:rFonts w:eastAsia="Arial Unicode MS"/>
          <w:b/>
          <w:caps/>
        </w:rPr>
        <w:t>A</w:t>
      </w:r>
      <w:r w:rsidR="007E1935" w:rsidRPr="00B35C6E">
        <w:rPr>
          <w:rFonts w:eastAsia="Arial Unicode MS"/>
          <w:b/>
          <w:caps/>
        </w:rPr>
        <w:t>.</w:t>
      </w:r>
      <w:r w:rsidRPr="00B35C6E">
        <w:rPr>
          <w:rFonts w:eastAsia="Arial Unicode MS"/>
          <w:b/>
          <w:caps/>
        </w:rPr>
        <w:t>3)</w:t>
      </w:r>
      <w:r w:rsidR="00CC3A62" w:rsidRPr="00B35C6E">
        <w:rPr>
          <w:rFonts w:eastAsia="Arial Unicode MS"/>
          <w:b/>
          <w:caps/>
        </w:rPr>
        <w:t xml:space="preserve"> </w:t>
      </w:r>
      <w:r w:rsidR="00CC3A62" w:rsidRPr="00B35C6E">
        <w:rPr>
          <w:rFonts w:eastAsia="Arial Unicode MS"/>
          <w:b/>
        </w:rPr>
        <w:t>Competenze consultive della Commissione</w:t>
      </w:r>
    </w:p>
    <w:p w:rsidR="004E42C7" w:rsidRPr="00B35C6E" w:rsidRDefault="004E42C7" w:rsidP="00D456C3">
      <w:pPr>
        <w:autoSpaceDE w:val="0"/>
        <w:autoSpaceDN w:val="0"/>
        <w:adjustRightInd w:val="0"/>
        <w:spacing w:line="360" w:lineRule="auto"/>
        <w:jc w:val="both"/>
      </w:pPr>
      <w:r w:rsidRPr="00B35C6E">
        <w:t xml:space="preserve">Le competenze consultive della </w:t>
      </w:r>
      <w:r w:rsidR="0072421A" w:rsidRPr="00B35C6E">
        <w:t xml:space="preserve">CPO </w:t>
      </w:r>
      <w:r w:rsidRPr="00B35C6E">
        <w:t xml:space="preserve">sono disciplinate dall’articolo 5 della legge regionale 15 dicembre 2009, n. </w:t>
      </w:r>
      <w:smartTag w:uri="urn:schemas-microsoft-com:office:smarttags" w:element="metricconverter">
        <w:smartTagPr>
          <w:attr w:name="ProductID" w:val="76 in"/>
        </w:smartTagPr>
        <w:r w:rsidRPr="00B35C6E">
          <w:t>76 in</w:t>
        </w:r>
      </w:smartTag>
      <w:r w:rsidRPr="00B35C6E">
        <w:t xml:space="preserve"> virtù del quale: “</w:t>
      </w:r>
      <w:r w:rsidRPr="00B35C6E">
        <w:rPr>
          <w:i/>
        </w:rPr>
        <w:t>esprime parere obbligatorio sulle proposte di legge all’esame del Consiglio regionale in materia elettorale, di nomine, di pari opportunità, di organizzazione del personale, di bilancio preventivo regionale nonché sul programma regionale di sviluppo, sugli atti di programmazione generale e di settore nonché sui programmi di attività dell’Istituto regionale per la programmazione economica della Toscana (IRPET) e dell’Agenzia regionale di sanità (ARS)</w:t>
      </w:r>
      <w:r w:rsidRPr="00B35C6E">
        <w:t>”.</w:t>
      </w:r>
      <w:r w:rsidR="00CC3A62" w:rsidRPr="00B35C6E">
        <w:t xml:space="preserve"> </w:t>
      </w:r>
    </w:p>
    <w:p w:rsidR="004E42C7" w:rsidRPr="00B35C6E" w:rsidRDefault="004E42C7" w:rsidP="00D456C3">
      <w:pPr>
        <w:autoSpaceDE w:val="0"/>
        <w:autoSpaceDN w:val="0"/>
        <w:adjustRightInd w:val="0"/>
        <w:spacing w:line="360" w:lineRule="auto"/>
        <w:jc w:val="both"/>
      </w:pPr>
      <w:r w:rsidRPr="00B35C6E">
        <w:t xml:space="preserve">Inoltre la </w:t>
      </w:r>
      <w:r w:rsidR="0072421A" w:rsidRPr="00B35C6E">
        <w:t>CPO</w:t>
      </w:r>
      <w:r w:rsidRPr="00B35C6E">
        <w:t xml:space="preserve"> “</w:t>
      </w:r>
      <w:r w:rsidRPr="00B35C6E">
        <w:rPr>
          <w:i/>
        </w:rPr>
        <w:t>può esprimere osservazioni facoltative su tutte le proposte di atti di competenza del Consiglio regionale, per i profili attinenti al rispetto e alla promozione dei principi costituzionali e statutari di parità e di non discriminazione fra i generi</w:t>
      </w:r>
      <w:r w:rsidRPr="00B35C6E">
        <w:t>”</w:t>
      </w:r>
      <w:r w:rsidR="00480011" w:rsidRPr="00B35C6E">
        <w:t xml:space="preserve"> </w:t>
      </w:r>
      <w:r w:rsidRPr="00B35C6E">
        <w:t>ed esprime osservazioni sul rispetto del principio di pari opportunità e rappresentanza di genere nelle nomine effettuate dalla Regione.</w:t>
      </w:r>
    </w:p>
    <w:p w:rsidR="00234786" w:rsidRPr="00B35C6E" w:rsidRDefault="004E42C7" w:rsidP="00D456C3">
      <w:pPr>
        <w:autoSpaceDE w:val="0"/>
        <w:autoSpaceDN w:val="0"/>
        <w:adjustRightInd w:val="0"/>
        <w:spacing w:line="360" w:lineRule="auto"/>
        <w:jc w:val="both"/>
      </w:pPr>
      <w:r w:rsidRPr="00B35C6E">
        <w:t xml:space="preserve">L’Ufficio di supporto a detto organismo provvede all’istruttoria degli atti, predisponendo un esame </w:t>
      </w:r>
      <w:r w:rsidR="00234786" w:rsidRPr="00B35C6E">
        <w:t xml:space="preserve">e redige </w:t>
      </w:r>
      <w:r w:rsidRPr="00B35C6E">
        <w:t>un’analisi con una relazione illustrativa</w:t>
      </w:r>
      <w:r w:rsidR="00234786" w:rsidRPr="00B35C6E">
        <w:t xml:space="preserve">, volta ad evidenziare la sussistenza del rispetto dei principi di uguaglianza di genere imposti dalle disposizioni costituzionali, statutarie e legislative. </w:t>
      </w:r>
    </w:p>
    <w:p w:rsidR="004E42C7" w:rsidRPr="00B35C6E" w:rsidRDefault="004E42C7" w:rsidP="00D456C3">
      <w:pPr>
        <w:autoSpaceDE w:val="0"/>
        <w:autoSpaceDN w:val="0"/>
        <w:adjustRightInd w:val="0"/>
        <w:spacing w:line="360" w:lineRule="auto"/>
        <w:jc w:val="both"/>
      </w:pPr>
      <w:r w:rsidRPr="00B35C6E">
        <w:t xml:space="preserve">In alcuni casi, a titolo collaborativo, sono </w:t>
      </w:r>
      <w:r w:rsidR="0049494C" w:rsidRPr="00B35C6E">
        <w:t xml:space="preserve">stati </w:t>
      </w:r>
      <w:r w:rsidRPr="00B35C6E">
        <w:t xml:space="preserve">formulati rilievi </w:t>
      </w:r>
      <w:r w:rsidR="0049494C" w:rsidRPr="00B35C6E">
        <w:t>circa la normativa</w:t>
      </w:r>
      <w:r w:rsidRPr="00B35C6E">
        <w:t xml:space="preserve"> con le altre norme poste a tutela delle pari opportunità</w:t>
      </w:r>
      <w:r w:rsidRPr="00B35C6E">
        <w:rPr>
          <w:color w:val="FF0000"/>
        </w:rPr>
        <w:t>.</w:t>
      </w:r>
    </w:p>
    <w:p w:rsidR="004E42C7" w:rsidRPr="00B35C6E" w:rsidRDefault="004E42C7" w:rsidP="00D456C3">
      <w:pPr>
        <w:autoSpaceDE w:val="0"/>
        <w:autoSpaceDN w:val="0"/>
        <w:adjustRightInd w:val="0"/>
        <w:spacing w:line="360" w:lineRule="auto"/>
        <w:jc w:val="both"/>
      </w:pPr>
      <w:r w:rsidRPr="00B35C6E">
        <w:t xml:space="preserve">Nella seduta plenaria della Commissione viene illustrata la proposta di legge o di deliberazione a cui segue la discussione e quindi l’approvazione del parere o delle osservazioni che, ai sensi dell’articolo 66, comma 3, del regolamento interno dell’Assemblea del legislativa regionale, </w:t>
      </w:r>
      <w:r w:rsidR="0049494C" w:rsidRPr="00B35C6E">
        <w:t xml:space="preserve">che ai sensi del </w:t>
      </w:r>
      <w:r w:rsidRPr="00B35C6E">
        <w:t>regolamento interno 27 gennaio 2010, n.12</w:t>
      </w:r>
      <w:r w:rsidR="0049494C" w:rsidRPr="00B35C6E">
        <w:t>,</w:t>
      </w:r>
      <w:r w:rsidRPr="00B35C6E">
        <w:t xml:space="preserve"> sono inviate al Presidente del Consiglio ed alla Commissione consiliare competente per materia.</w:t>
      </w:r>
    </w:p>
    <w:p w:rsidR="004E42C7" w:rsidRPr="00B35C6E" w:rsidRDefault="004E42C7" w:rsidP="00D456C3">
      <w:pPr>
        <w:autoSpaceDE w:val="0"/>
        <w:autoSpaceDN w:val="0"/>
        <w:adjustRightInd w:val="0"/>
        <w:spacing w:line="360" w:lineRule="auto"/>
        <w:jc w:val="both"/>
        <w:rPr>
          <w:i/>
        </w:rPr>
      </w:pPr>
      <w:r w:rsidRPr="00B35C6E">
        <w:t>Quest’ultima esamina il parere e le osservazioni e, secondo quanto dispone l’articolo 64, come richiamato dall’articolo 66 comma 3, del regolamento interno n. 12 del 27 gennaio 2010, “</w:t>
      </w:r>
      <w:r w:rsidRPr="00B35C6E">
        <w:rPr>
          <w:i/>
        </w:rPr>
        <w:t xml:space="preserve">qualora ritenga di non accogliere un parere contrario o condizionato all’accoglimento di modifiche relativo ad una proposta di legge o di regolamento, integra il preambolo dell’atto con la motivazione di tale </w:t>
      </w:r>
      <w:r w:rsidRPr="00B35C6E">
        <w:rPr>
          <w:i/>
        </w:rPr>
        <w:lastRenderedPageBreak/>
        <w:t>mancato accoglimento. Nel caso di parere contrario o condizionato all’accoglimento di modifiche relative ad una proposta di atto amministrativo, la motivazione del mancato accoglimento è inserita nella parte narrativa dell’atto.</w:t>
      </w:r>
      <w:r w:rsidR="007E2C4C" w:rsidRPr="00B35C6E">
        <w:rPr>
          <w:i/>
        </w:rPr>
        <w:t>”</w:t>
      </w:r>
      <w:r w:rsidRPr="00B35C6E">
        <w:rPr>
          <w:i/>
        </w:rPr>
        <w:t xml:space="preserve"> </w:t>
      </w:r>
    </w:p>
    <w:p w:rsidR="00D456C3" w:rsidRPr="00B35C6E" w:rsidRDefault="00D456C3" w:rsidP="00D456C3">
      <w:pPr>
        <w:autoSpaceDE w:val="0"/>
        <w:autoSpaceDN w:val="0"/>
        <w:adjustRightInd w:val="0"/>
        <w:spacing w:line="360" w:lineRule="auto"/>
        <w:jc w:val="both"/>
        <w:rPr>
          <w:i/>
        </w:rPr>
      </w:pPr>
    </w:p>
    <w:p w:rsidR="00D37AE7" w:rsidRPr="00B35C6E" w:rsidRDefault="0049494C" w:rsidP="00D456C3">
      <w:pPr>
        <w:autoSpaceDE w:val="0"/>
        <w:autoSpaceDN w:val="0"/>
        <w:adjustRightInd w:val="0"/>
        <w:spacing w:line="360" w:lineRule="auto"/>
        <w:jc w:val="both"/>
        <w:rPr>
          <w:b/>
          <w:smallCaps/>
        </w:rPr>
      </w:pPr>
      <w:r w:rsidRPr="00B35C6E">
        <w:rPr>
          <w:b/>
          <w:smallCaps/>
        </w:rPr>
        <w:t>B) ATTIVIT</w:t>
      </w:r>
      <w:r w:rsidR="00B50291" w:rsidRPr="00B35C6E">
        <w:rPr>
          <w:b/>
          <w:smallCaps/>
        </w:rPr>
        <w:t>A’</w:t>
      </w:r>
      <w:r w:rsidRPr="00B35C6E">
        <w:rPr>
          <w:b/>
          <w:smallCaps/>
        </w:rPr>
        <w:t xml:space="preserve"> DELLA COMMISSIONE</w:t>
      </w:r>
    </w:p>
    <w:p w:rsidR="0049494C" w:rsidRPr="00B35C6E" w:rsidRDefault="0049494C" w:rsidP="00D456C3">
      <w:pPr>
        <w:autoSpaceDE w:val="0"/>
        <w:autoSpaceDN w:val="0"/>
        <w:adjustRightInd w:val="0"/>
        <w:spacing w:line="360" w:lineRule="auto"/>
        <w:jc w:val="both"/>
        <w:rPr>
          <w:b/>
        </w:rPr>
      </w:pPr>
      <w:r w:rsidRPr="00B35C6E">
        <w:rPr>
          <w:b/>
        </w:rPr>
        <w:t>B</w:t>
      </w:r>
      <w:r w:rsidR="007E1935" w:rsidRPr="00B35C6E">
        <w:rPr>
          <w:b/>
        </w:rPr>
        <w:t>.</w:t>
      </w:r>
      <w:r w:rsidRPr="00B35C6E">
        <w:rPr>
          <w:b/>
        </w:rPr>
        <w:t>1</w:t>
      </w:r>
      <w:r w:rsidR="00CC3A62" w:rsidRPr="00B35C6E">
        <w:rPr>
          <w:b/>
        </w:rPr>
        <w:t>) Premessa</w:t>
      </w:r>
    </w:p>
    <w:p w:rsidR="00D37AE7" w:rsidRPr="00B35C6E" w:rsidRDefault="00D37AE7" w:rsidP="00D456C3">
      <w:pPr>
        <w:autoSpaceDE w:val="0"/>
        <w:autoSpaceDN w:val="0"/>
        <w:adjustRightInd w:val="0"/>
        <w:spacing w:line="360" w:lineRule="auto"/>
        <w:jc w:val="both"/>
      </w:pPr>
      <w:r w:rsidRPr="00B35C6E">
        <w:t>Quella di seguito illustrata è l’analisi dell’attività consultiva svolta dalla Commissione Pari Opportunità</w:t>
      </w:r>
      <w:r w:rsidRPr="00B35C6E">
        <w:rPr>
          <w:b/>
        </w:rPr>
        <w:t xml:space="preserve"> </w:t>
      </w:r>
      <w:r w:rsidRPr="00B35C6E">
        <w:t xml:space="preserve"> nel periodo  gennaio-dicembre 201</w:t>
      </w:r>
      <w:r w:rsidR="00B35C6E" w:rsidRPr="00B35C6E">
        <w:t>4</w:t>
      </w:r>
      <w:r w:rsidRPr="00B35C6E">
        <w:t>.</w:t>
      </w:r>
    </w:p>
    <w:p w:rsidR="00D37AE7" w:rsidRPr="00B35C6E" w:rsidRDefault="00D37AE7" w:rsidP="00D456C3">
      <w:pPr>
        <w:pStyle w:val="Default"/>
        <w:spacing w:line="360" w:lineRule="auto"/>
        <w:jc w:val="both"/>
        <w:rPr>
          <w:rFonts w:ascii="Times New Roman" w:hAnsi="Times New Roman" w:cs="Times New Roman"/>
          <w:color w:val="auto"/>
        </w:rPr>
      </w:pPr>
      <w:r w:rsidRPr="00B35C6E">
        <w:rPr>
          <w:rFonts w:ascii="Times New Roman" w:hAnsi="Times New Roman" w:cs="Times New Roman"/>
          <w:color w:val="auto"/>
        </w:rPr>
        <w:t>In tale arco di tempo, la Commissione si è riunita complessivamente 1</w:t>
      </w:r>
      <w:r w:rsidR="003148F7">
        <w:rPr>
          <w:rFonts w:ascii="Times New Roman" w:hAnsi="Times New Roman" w:cs="Times New Roman"/>
          <w:color w:val="auto"/>
        </w:rPr>
        <w:t>7</w:t>
      </w:r>
      <w:r w:rsidRPr="00B35C6E">
        <w:rPr>
          <w:rFonts w:ascii="Times New Roman" w:hAnsi="Times New Roman" w:cs="Times New Roman"/>
          <w:color w:val="auto"/>
        </w:rPr>
        <w:t xml:space="preserve"> volte, esprimendo </w:t>
      </w:r>
      <w:r w:rsidR="003148F7">
        <w:rPr>
          <w:rFonts w:ascii="Times New Roman" w:hAnsi="Times New Roman" w:cs="Times New Roman"/>
          <w:color w:val="auto"/>
        </w:rPr>
        <w:t xml:space="preserve">7 </w:t>
      </w:r>
      <w:r w:rsidRPr="00B35C6E">
        <w:rPr>
          <w:rFonts w:ascii="Times New Roman" w:hAnsi="Times New Roman" w:cs="Times New Roman"/>
          <w:color w:val="auto"/>
        </w:rPr>
        <w:t xml:space="preserve">pareri obbligatori su proposte di deliberazione, </w:t>
      </w:r>
      <w:r w:rsidR="003148F7">
        <w:rPr>
          <w:rFonts w:ascii="Times New Roman" w:hAnsi="Times New Roman" w:cs="Times New Roman"/>
          <w:color w:val="auto"/>
        </w:rPr>
        <w:t>10</w:t>
      </w:r>
      <w:r w:rsidRPr="00B35C6E">
        <w:rPr>
          <w:rFonts w:ascii="Times New Roman" w:hAnsi="Times New Roman" w:cs="Times New Roman"/>
          <w:color w:val="auto"/>
        </w:rPr>
        <w:t xml:space="preserve"> su proposte di legge e 1 su proposta di </w:t>
      </w:r>
      <w:r w:rsidR="003148F7">
        <w:rPr>
          <w:rFonts w:ascii="Times New Roman" w:hAnsi="Times New Roman" w:cs="Times New Roman"/>
          <w:color w:val="auto"/>
        </w:rPr>
        <w:t>modifica all’art. 57 dello Statuto</w:t>
      </w:r>
      <w:r w:rsidRPr="00B35C6E">
        <w:rPr>
          <w:rFonts w:ascii="Times New Roman" w:hAnsi="Times New Roman" w:cs="Times New Roman"/>
          <w:color w:val="auto"/>
        </w:rPr>
        <w:t>.</w:t>
      </w:r>
    </w:p>
    <w:p w:rsidR="00D37AE7" w:rsidRPr="00B35C6E" w:rsidRDefault="00D37AE7" w:rsidP="00D456C3">
      <w:pPr>
        <w:autoSpaceDE w:val="0"/>
        <w:autoSpaceDN w:val="0"/>
        <w:adjustRightInd w:val="0"/>
        <w:spacing w:line="360" w:lineRule="auto"/>
        <w:jc w:val="both"/>
      </w:pPr>
      <w:r w:rsidRPr="00B35C6E">
        <w:t xml:space="preserve">La Commissione. nei pareri emessi, ha inteso promuovere l’attenzione sistematica alla trasversalità delle politiche di genere in tutti gli atti normativi e di programmazione per un’applicazione concreta della strategia del gender </w:t>
      </w:r>
      <w:proofErr w:type="spellStart"/>
      <w:r w:rsidRPr="00B35C6E">
        <w:t>mainstreaming</w:t>
      </w:r>
      <w:proofErr w:type="spellEnd"/>
      <w:r w:rsidRPr="00B35C6E">
        <w:t xml:space="preserve">. </w:t>
      </w:r>
    </w:p>
    <w:p w:rsidR="00D37AE7" w:rsidRPr="00B35C6E" w:rsidRDefault="00D37AE7" w:rsidP="00D456C3">
      <w:pPr>
        <w:autoSpaceDE w:val="0"/>
        <w:autoSpaceDN w:val="0"/>
        <w:adjustRightInd w:val="0"/>
        <w:spacing w:line="360" w:lineRule="auto"/>
        <w:jc w:val="both"/>
      </w:pPr>
      <w:r w:rsidRPr="00B35C6E">
        <w:rPr>
          <w:color w:val="000000"/>
        </w:rPr>
        <w:t xml:space="preserve">Il </w:t>
      </w:r>
      <w:proofErr w:type="spellStart"/>
      <w:r w:rsidRPr="00B35C6E">
        <w:rPr>
          <w:color w:val="000000"/>
        </w:rPr>
        <w:t>Mainstreaming</w:t>
      </w:r>
      <w:proofErr w:type="spellEnd"/>
      <w:r w:rsidRPr="00B35C6E">
        <w:rPr>
          <w:color w:val="000000"/>
        </w:rPr>
        <w:t>, in una prospettiva di genere, è il processo di valutazione delle implicazioni per uomini e donne di ogni azione pianificata, compresa la legislazione, le politiche o programmi, in tutti i settori e a tutti i livelli. Si tratta di una strategia che a partire della progettazione, attuazione, monitoraggio e valutazione delle politiche e dei programmi in tutti gli ambiti politici, economici e sociali fa in modo che le donne e gli uomini possano beneficiare in ugual misura dell'uguaglianza e che la disuguaglianza non si perpetui . L'obiettivo finale è quello di raggiungere la parità tra i sessi.</w:t>
      </w:r>
    </w:p>
    <w:p w:rsidR="00D37AE7" w:rsidRPr="00B35C6E" w:rsidRDefault="00D37AE7" w:rsidP="00D456C3">
      <w:pPr>
        <w:autoSpaceDE w:val="0"/>
        <w:autoSpaceDN w:val="0"/>
        <w:adjustRightInd w:val="0"/>
        <w:spacing w:line="360" w:lineRule="auto"/>
        <w:jc w:val="both"/>
      </w:pPr>
      <w:r w:rsidRPr="00B35C6E">
        <w:t>Questo metodo consiste nella valutazione degli effetti, eventualmente discriminatori, che possono derivare dall’adozione di un dato provvedimento, prima che questo sia assunto.</w:t>
      </w:r>
    </w:p>
    <w:p w:rsidR="00D37AE7" w:rsidRPr="00B35C6E" w:rsidRDefault="00D37AE7" w:rsidP="00D456C3">
      <w:pPr>
        <w:autoSpaceDE w:val="0"/>
        <w:autoSpaceDN w:val="0"/>
        <w:adjustRightInd w:val="0"/>
        <w:spacing w:line="360" w:lineRule="auto"/>
        <w:jc w:val="both"/>
      </w:pPr>
      <w:r w:rsidRPr="00B35C6E">
        <w:t>Tutto ciò nella convinzione che la parità uomo-donna debba essere intesa come implementazione delle diverse politiche regionali ed elemento essenziale della crescita socio-economica dell’intera regione.</w:t>
      </w:r>
    </w:p>
    <w:p w:rsidR="00B35C6E" w:rsidRDefault="00B35C6E">
      <w:pPr>
        <w:rPr>
          <w:rFonts w:eastAsia="Calibri"/>
          <w:b/>
          <w:caps/>
        </w:rPr>
      </w:pPr>
    </w:p>
    <w:p w:rsidR="00B14CBA" w:rsidRPr="00B35C6E" w:rsidRDefault="00A75609" w:rsidP="00D456C3">
      <w:pPr>
        <w:pStyle w:val="Default"/>
        <w:spacing w:line="360" w:lineRule="auto"/>
        <w:jc w:val="both"/>
        <w:rPr>
          <w:rFonts w:ascii="Times New Roman" w:hAnsi="Times New Roman" w:cs="Times New Roman"/>
          <w:b/>
          <w:caps/>
          <w:color w:val="auto"/>
        </w:rPr>
      </w:pPr>
      <w:r w:rsidRPr="00B35C6E">
        <w:rPr>
          <w:rFonts w:ascii="Times New Roman" w:hAnsi="Times New Roman" w:cs="Times New Roman"/>
          <w:b/>
          <w:caps/>
          <w:color w:val="auto"/>
        </w:rPr>
        <w:t xml:space="preserve">C) </w:t>
      </w:r>
      <w:r w:rsidR="00B5060A" w:rsidRPr="00B35C6E">
        <w:rPr>
          <w:rFonts w:ascii="Times New Roman" w:hAnsi="Times New Roman" w:cs="Times New Roman"/>
          <w:b/>
          <w:caps/>
          <w:color w:val="auto"/>
        </w:rPr>
        <w:t>Iniziative ed interventi specifici</w:t>
      </w:r>
      <w:r w:rsidR="007645D7" w:rsidRPr="00B35C6E">
        <w:rPr>
          <w:rFonts w:ascii="Times New Roman" w:hAnsi="Times New Roman" w:cs="Times New Roman"/>
          <w:b/>
          <w:caps/>
          <w:color w:val="auto"/>
        </w:rPr>
        <w:t xml:space="preserve"> in materia </w:t>
      </w:r>
      <w:proofErr w:type="spellStart"/>
      <w:r w:rsidR="007645D7" w:rsidRPr="00B35C6E">
        <w:rPr>
          <w:rFonts w:ascii="Times New Roman" w:hAnsi="Times New Roman" w:cs="Times New Roman"/>
          <w:b/>
          <w:caps/>
          <w:color w:val="auto"/>
        </w:rPr>
        <w:t>di</w:t>
      </w:r>
      <w:proofErr w:type="spellEnd"/>
      <w:r w:rsidR="007645D7" w:rsidRPr="00B35C6E">
        <w:rPr>
          <w:rFonts w:ascii="Times New Roman" w:hAnsi="Times New Roman" w:cs="Times New Roman"/>
          <w:b/>
          <w:caps/>
          <w:color w:val="auto"/>
        </w:rPr>
        <w:t xml:space="preserve"> pari opportunità</w:t>
      </w:r>
    </w:p>
    <w:p w:rsidR="00A75609" w:rsidRPr="00B35C6E" w:rsidRDefault="00A75609" w:rsidP="00D456C3">
      <w:pPr>
        <w:pStyle w:val="Default"/>
        <w:spacing w:line="360" w:lineRule="auto"/>
        <w:jc w:val="both"/>
        <w:rPr>
          <w:rFonts w:ascii="Times New Roman" w:hAnsi="Times New Roman" w:cs="Times New Roman"/>
          <w:b/>
          <w:caps/>
          <w:color w:val="auto"/>
        </w:rPr>
      </w:pPr>
    </w:p>
    <w:p w:rsidR="00A75609" w:rsidRPr="00B35C6E" w:rsidRDefault="00A75609" w:rsidP="00D456C3">
      <w:pPr>
        <w:pStyle w:val="Default"/>
        <w:spacing w:line="360" w:lineRule="auto"/>
        <w:jc w:val="both"/>
        <w:rPr>
          <w:rFonts w:ascii="Times New Roman" w:hAnsi="Times New Roman" w:cs="Times New Roman"/>
          <w:b/>
          <w:color w:val="auto"/>
        </w:rPr>
      </w:pPr>
      <w:r w:rsidRPr="00B35C6E">
        <w:rPr>
          <w:rFonts w:ascii="Times New Roman" w:hAnsi="Times New Roman" w:cs="Times New Roman"/>
          <w:b/>
          <w:caps/>
          <w:color w:val="auto"/>
        </w:rPr>
        <w:t>c</w:t>
      </w:r>
      <w:r w:rsidR="007E1935" w:rsidRPr="00B35C6E">
        <w:rPr>
          <w:rFonts w:ascii="Times New Roman" w:hAnsi="Times New Roman" w:cs="Times New Roman"/>
          <w:b/>
          <w:caps/>
          <w:color w:val="auto"/>
        </w:rPr>
        <w:t>.</w:t>
      </w:r>
      <w:r w:rsidRPr="00B35C6E">
        <w:rPr>
          <w:rFonts w:ascii="Times New Roman" w:hAnsi="Times New Roman" w:cs="Times New Roman"/>
          <w:b/>
          <w:caps/>
          <w:color w:val="auto"/>
        </w:rPr>
        <w:t>1)</w:t>
      </w:r>
      <w:r w:rsidR="00B50291" w:rsidRPr="00B35C6E">
        <w:rPr>
          <w:rFonts w:ascii="Times New Roman" w:hAnsi="Times New Roman" w:cs="Times New Roman"/>
          <w:b/>
          <w:caps/>
          <w:color w:val="auto"/>
        </w:rPr>
        <w:t xml:space="preserve"> i</w:t>
      </w:r>
      <w:r w:rsidR="0069400B" w:rsidRPr="00B35C6E">
        <w:rPr>
          <w:rFonts w:ascii="Times New Roman" w:hAnsi="Times New Roman" w:cs="Times New Roman"/>
          <w:b/>
          <w:color w:val="auto"/>
        </w:rPr>
        <w:t>niziative</w:t>
      </w:r>
    </w:p>
    <w:p w:rsidR="000E76EE" w:rsidRPr="00B35C6E" w:rsidRDefault="000E76EE" w:rsidP="00D456C3">
      <w:pPr>
        <w:pStyle w:val="el"/>
        <w:spacing w:line="360" w:lineRule="auto"/>
        <w:rPr>
          <w:rFonts w:ascii="Times New Roman" w:hAnsi="Times New Roman" w:cs="Times New Roman"/>
          <w:sz w:val="24"/>
        </w:rPr>
      </w:pPr>
      <w:r w:rsidRPr="00B35C6E">
        <w:rPr>
          <w:rFonts w:ascii="Times New Roman" w:hAnsi="Times New Roman" w:cs="Times New Roman"/>
          <w:sz w:val="24"/>
        </w:rPr>
        <w:t xml:space="preserve">La Commissione </w:t>
      </w:r>
      <w:r w:rsidRPr="00B35C6E">
        <w:rPr>
          <w:rStyle w:val="corpo1"/>
          <w:rFonts w:ascii="Times New Roman" w:hAnsi="Times New Roman" w:cs="Times New Roman"/>
          <w:sz w:val="24"/>
        </w:rPr>
        <w:t xml:space="preserve">promuove iniziative, anche in collaborazione con gli organismi competenti, volte a sostenere l'adozione di azioni positive da parte di soggetti pubblici e privati nel lavoro, nella ricerca, nella formazione, nell'istruzione, nella cultura, nell'organizzazione dei tempi di vita, familiari e di lavoro, per espandere l'accesso delle donne al lavoro, incrementare le loro opportunità di formazione e progressione di carriera professionale, sviluppare l'imprenditorialità femminile e le attività libero </w:t>
      </w:r>
      <w:r w:rsidRPr="00B35C6E">
        <w:rPr>
          <w:rStyle w:val="corpo1"/>
          <w:rFonts w:ascii="Times New Roman" w:hAnsi="Times New Roman" w:cs="Times New Roman"/>
          <w:sz w:val="24"/>
        </w:rPr>
        <w:lastRenderedPageBreak/>
        <w:t>professionali, nonché ogni iniziativa utile volta al contrasto a tutte le forme di discriminazione .</w:t>
      </w:r>
    </w:p>
    <w:p w:rsidR="00C3654D" w:rsidRDefault="00C3654D" w:rsidP="00EE1DD9">
      <w:pPr>
        <w:pStyle w:val="Paragrafoelenco"/>
        <w:tabs>
          <w:tab w:val="left" w:pos="430"/>
          <w:tab w:val="left" w:pos="709"/>
        </w:tabs>
        <w:ind w:left="1276" w:hanging="1276"/>
        <w:jc w:val="both"/>
        <w:rPr>
          <w:b/>
        </w:rPr>
      </w:pPr>
    </w:p>
    <w:p w:rsidR="00EE1DD9" w:rsidRPr="000545D5" w:rsidRDefault="00E07943" w:rsidP="00EE1DD9">
      <w:pPr>
        <w:pStyle w:val="Paragrafoelenco"/>
        <w:tabs>
          <w:tab w:val="left" w:pos="430"/>
          <w:tab w:val="left" w:pos="709"/>
        </w:tabs>
        <w:ind w:left="1276" w:hanging="1276"/>
        <w:jc w:val="both"/>
        <w:rPr>
          <w:b/>
        </w:rPr>
      </w:pPr>
      <w:r w:rsidRPr="00770CAA">
        <w:rPr>
          <w:b/>
        </w:rPr>
        <w:t>23 gennaio</w:t>
      </w:r>
      <w:r w:rsidR="00EE1DD9">
        <w:rPr>
          <w:b/>
        </w:rPr>
        <w:t>:</w:t>
      </w:r>
      <w:r w:rsidR="00840586" w:rsidRPr="00770CAA">
        <w:rPr>
          <w:b/>
        </w:rPr>
        <w:t xml:space="preserve"> </w:t>
      </w:r>
      <w:r w:rsidR="00EE1DD9" w:rsidRPr="000545D5">
        <w:rPr>
          <w:b/>
        </w:rPr>
        <w:t xml:space="preserve">Piccole guide di genere crescono – passeggiata </w:t>
      </w:r>
      <w:proofErr w:type="spellStart"/>
      <w:r w:rsidR="00EE1DD9" w:rsidRPr="000545D5">
        <w:rPr>
          <w:b/>
        </w:rPr>
        <w:t>turistica-culturale</w:t>
      </w:r>
      <w:proofErr w:type="spellEnd"/>
      <w:r w:rsidR="00EE1DD9" w:rsidRPr="000545D5">
        <w:rPr>
          <w:b/>
        </w:rPr>
        <w:t xml:space="preserve"> alla scoperta di una Versilia delle donne di Maria Grazia Anatra</w:t>
      </w:r>
    </w:p>
    <w:p w:rsidR="00EE1DD9" w:rsidRDefault="00EE1DD9" w:rsidP="00EE1DD9">
      <w:pPr>
        <w:pStyle w:val="NormaleWeb"/>
        <w:numPr>
          <w:ilvl w:val="0"/>
          <w:numId w:val="44"/>
        </w:numPr>
        <w:spacing w:before="0" w:beforeAutospacing="0" w:after="0" w:afterAutospacing="0"/>
        <w:jc w:val="both"/>
      </w:pPr>
      <w:r w:rsidRPr="00BF703D">
        <w:t>P</w:t>
      </w:r>
      <w:r>
        <w:t xml:space="preserve">resentazione del libro: </w:t>
      </w:r>
      <w:r w:rsidRPr="00BF703D">
        <w:t>“V</w:t>
      </w:r>
      <w:r>
        <w:t>ersilia: Percorsi di genere femminile”.  Far conoscere la realtà femminile delle donne descritte nel libro di una delle riviere più famose del mondo.</w:t>
      </w:r>
    </w:p>
    <w:p w:rsidR="00EE1DD9" w:rsidRPr="00BF703D" w:rsidRDefault="00EE1DD9" w:rsidP="00EE1DD9">
      <w:pPr>
        <w:ind w:left="-76"/>
      </w:pPr>
    </w:p>
    <w:p w:rsidR="00FA59A4" w:rsidRPr="00EE1DD9" w:rsidRDefault="00FA59A4" w:rsidP="00EE1DD9">
      <w:pPr>
        <w:spacing w:line="360" w:lineRule="auto"/>
        <w:ind w:left="360"/>
        <w:jc w:val="both"/>
        <w:rPr>
          <w:b/>
        </w:rPr>
      </w:pPr>
    </w:p>
    <w:p w:rsidR="00E07943" w:rsidRPr="00FA59A4" w:rsidRDefault="00FA59A4" w:rsidP="00227D74">
      <w:pPr>
        <w:spacing w:line="360" w:lineRule="auto"/>
        <w:jc w:val="center"/>
        <w:rPr>
          <w:b/>
        </w:rPr>
      </w:pPr>
      <w:r>
        <w:rPr>
          <w:noProof/>
        </w:rPr>
        <w:drawing>
          <wp:inline distT="0" distB="0" distL="0" distR="0">
            <wp:extent cx="2171700" cy="2981325"/>
            <wp:effectExtent l="19050" t="0" r="0" b="0"/>
            <wp:docPr id="5" name="Immagine 4" descr="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7.jpg"/>
                    <pic:cNvPicPr/>
                  </pic:nvPicPr>
                  <pic:blipFill>
                    <a:blip r:embed="rId9" cstate="print"/>
                    <a:stretch>
                      <a:fillRect/>
                    </a:stretch>
                  </pic:blipFill>
                  <pic:spPr>
                    <a:xfrm>
                      <a:off x="0" y="0"/>
                      <a:ext cx="2171700" cy="2981325"/>
                    </a:xfrm>
                    <a:prstGeom prst="rect">
                      <a:avLst/>
                    </a:prstGeom>
                  </pic:spPr>
                </pic:pic>
              </a:graphicData>
            </a:graphic>
          </wp:inline>
        </w:drawing>
      </w:r>
    </w:p>
    <w:p w:rsidR="00C3654D" w:rsidRDefault="00DC7E63" w:rsidP="00C3654D">
      <w:pPr>
        <w:pStyle w:val="Paragrafoelenco"/>
        <w:tabs>
          <w:tab w:val="left" w:pos="430"/>
          <w:tab w:val="left" w:pos="709"/>
        </w:tabs>
        <w:ind w:left="0"/>
        <w:jc w:val="center"/>
      </w:pPr>
      <w:r>
        <w:rPr>
          <w:b/>
        </w:rPr>
        <w:t xml:space="preserve">19 febbraio : </w:t>
      </w:r>
      <w:r w:rsidR="00C3654D">
        <w:rPr>
          <w:b/>
        </w:rPr>
        <w:t xml:space="preserve">Oggi si parla </w:t>
      </w:r>
      <w:proofErr w:type="spellStart"/>
      <w:r w:rsidR="00C3654D">
        <w:rPr>
          <w:b/>
        </w:rPr>
        <w:t>di………</w:t>
      </w:r>
      <w:proofErr w:type="spellEnd"/>
      <w:r w:rsidR="00C3654D">
        <w:t>..Nomina dei rappresentanti del comune di Firenze nelle società partecipate</w:t>
      </w:r>
    </w:p>
    <w:p w:rsidR="00C3654D" w:rsidRPr="00C3654D" w:rsidRDefault="00C3654D" w:rsidP="00C3654D">
      <w:pPr>
        <w:pStyle w:val="Paragrafoelenco"/>
        <w:numPr>
          <w:ilvl w:val="0"/>
          <w:numId w:val="40"/>
        </w:numPr>
        <w:autoSpaceDE w:val="0"/>
        <w:autoSpaceDN w:val="0"/>
        <w:adjustRightInd w:val="0"/>
        <w:ind w:left="1701"/>
        <w:jc w:val="both"/>
        <w:rPr>
          <w:rStyle w:val="comunicatosottotitolo1"/>
          <w:rFonts w:ascii="Times New Roman" w:hAnsi="Times New Roman" w:cs="Times New Roman"/>
          <w:i w:val="0"/>
          <w:sz w:val="24"/>
          <w:szCs w:val="24"/>
        </w:rPr>
      </w:pPr>
      <w:r w:rsidRPr="00C3654D">
        <w:rPr>
          <w:rStyle w:val="comunicatosottotitolo1"/>
          <w:rFonts w:ascii="Times New Roman" w:hAnsi="Times New Roman" w:cs="Times New Roman"/>
          <w:i w:val="0"/>
          <w:sz w:val="24"/>
          <w:szCs w:val="24"/>
        </w:rPr>
        <w:t>Modalità attuative, criteri di scelta, conseguenze e incompatibilità sulle nomine del comune di Firenze.</w:t>
      </w:r>
    </w:p>
    <w:p w:rsidR="00C3654D" w:rsidRDefault="00C3654D" w:rsidP="00C3654D">
      <w:pPr>
        <w:numPr>
          <w:ilvl w:val="0"/>
          <w:numId w:val="40"/>
        </w:numPr>
        <w:autoSpaceDE w:val="0"/>
        <w:autoSpaceDN w:val="0"/>
        <w:adjustRightInd w:val="0"/>
        <w:ind w:left="1701"/>
      </w:pPr>
      <w:r w:rsidRPr="00C3654D">
        <w:t>E’ stata un’occasione per promuovere la Banca dei Saperi con successo dal momento che il giorno dopo si è registrato un aumento di richieste di iscrizione.</w:t>
      </w:r>
    </w:p>
    <w:p w:rsidR="00C3654D" w:rsidRPr="00C3654D" w:rsidRDefault="00C3654D" w:rsidP="00C3654D">
      <w:pPr>
        <w:autoSpaceDE w:val="0"/>
        <w:autoSpaceDN w:val="0"/>
        <w:adjustRightInd w:val="0"/>
        <w:ind w:left="1341"/>
      </w:pPr>
    </w:p>
    <w:p w:rsidR="00DC7E63" w:rsidRPr="00C3654D" w:rsidRDefault="00C3654D" w:rsidP="00227D74">
      <w:pPr>
        <w:spacing w:line="360" w:lineRule="auto"/>
        <w:ind w:left="360"/>
        <w:jc w:val="center"/>
        <w:rPr>
          <w:b/>
        </w:rPr>
      </w:pPr>
      <w:r>
        <w:rPr>
          <w:b/>
          <w:noProof/>
        </w:rPr>
        <w:drawing>
          <wp:inline distT="0" distB="0" distL="0" distR="0">
            <wp:extent cx="2433638" cy="2922588"/>
            <wp:effectExtent l="19050" t="0" r="4762" b="0"/>
            <wp:docPr id="4" name="Immagine 3" descr="19 02 2014 OGGI SI PARLA 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02 2014 OGGI SI PARLA DI.jpg"/>
                    <pic:cNvPicPr/>
                  </pic:nvPicPr>
                  <pic:blipFill>
                    <a:blip r:embed="rId10" cstate="print"/>
                    <a:stretch>
                      <a:fillRect/>
                    </a:stretch>
                  </pic:blipFill>
                  <pic:spPr>
                    <a:xfrm>
                      <a:off x="0" y="0"/>
                      <a:ext cx="2433638" cy="2922588"/>
                    </a:xfrm>
                    <a:prstGeom prst="rect">
                      <a:avLst/>
                    </a:prstGeom>
                  </pic:spPr>
                </pic:pic>
              </a:graphicData>
            </a:graphic>
          </wp:inline>
        </w:drawing>
      </w:r>
    </w:p>
    <w:p w:rsidR="00C3654D" w:rsidRPr="00C3654D" w:rsidRDefault="00E07943" w:rsidP="00C3654D">
      <w:r w:rsidRPr="00C3654D">
        <w:rPr>
          <w:b/>
        </w:rPr>
        <w:lastRenderedPageBreak/>
        <w:t>5</w:t>
      </w:r>
      <w:r w:rsidR="00EF40AB" w:rsidRPr="00C3654D">
        <w:rPr>
          <w:b/>
        </w:rPr>
        <w:t xml:space="preserve"> marzo </w:t>
      </w:r>
      <w:r w:rsidR="00C3654D" w:rsidRPr="00C3654D">
        <w:rPr>
          <w:b/>
        </w:rPr>
        <w:t xml:space="preserve"> </w:t>
      </w:r>
      <w:r w:rsidR="00C3654D" w:rsidRPr="00C3654D">
        <w:t>“</w:t>
      </w:r>
      <w:r w:rsidR="00C3654D" w:rsidRPr="00C3654D">
        <w:rPr>
          <w:b/>
        </w:rPr>
        <w:t xml:space="preserve">SONO UNA MAMMA GIORNALISTA” </w:t>
      </w:r>
      <w:r w:rsidR="00C3654D" w:rsidRPr="00C3654D">
        <w:t>una storia, le istruzioni per l’uso.</w:t>
      </w:r>
      <w:r w:rsidR="00C3654D">
        <w:t xml:space="preserve"> Presentazione del libro</w:t>
      </w:r>
    </w:p>
    <w:p w:rsidR="00C3654D" w:rsidRPr="00C3654D" w:rsidRDefault="00C3654D" w:rsidP="00C3654D"/>
    <w:p w:rsidR="00C3654D" w:rsidRPr="00C3654D" w:rsidRDefault="00C3654D" w:rsidP="00C3654D">
      <w:pPr>
        <w:pStyle w:val="Paragrafoelenco"/>
        <w:numPr>
          <w:ilvl w:val="0"/>
          <w:numId w:val="40"/>
        </w:numPr>
        <w:jc w:val="both"/>
        <w:rPr>
          <w:rStyle w:val="f55i0"/>
          <w:sz w:val="22"/>
          <w:szCs w:val="22"/>
        </w:rPr>
      </w:pPr>
      <w:r w:rsidRPr="00C3654D">
        <w:rPr>
          <w:rFonts w:ascii="BookmanOldStyle" w:hAnsi="BookmanOldStyle" w:cs="BookmanOldStyle"/>
        </w:rPr>
        <w:t>“</w:t>
      </w:r>
      <w:r w:rsidRPr="00C3654D">
        <w:rPr>
          <w:rFonts w:ascii="BookmanOldStyle" w:hAnsi="BookmanOldStyle" w:cs="BookmanOldStyle"/>
          <w:i/>
        </w:rPr>
        <w:t>vademecum</w:t>
      </w:r>
      <w:r w:rsidRPr="00C3654D">
        <w:rPr>
          <w:rFonts w:ascii="BookmanOldStyle" w:hAnsi="BookmanOldStyle" w:cs="BookmanOldStyle"/>
        </w:rPr>
        <w:t>” sui diritti e le tutele della maternità in una professione che, proprio su questi diritti e queste tutele, ha ancora molta strada da fare per una loro corretta e integrale applicazione, soprattutto nelle redazioni meno strutturate e meno sindacalizzate e nell'ampia e articolata realtà del lavoro autonomo.</w:t>
      </w:r>
    </w:p>
    <w:p w:rsidR="00EF40AB" w:rsidRPr="00C3654D" w:rsidRDefault="00EF40AB" w:rsidP="00C3654D">
      <w:pPr>
        <w:spacing w:line="360" w:lineRule="auto"/>
        <w:ind w:left="360"/>
        <w:jc w:val="both"/>
        <w:rPr>
          <w:b/>
        </w:rPr>
      </w:pPr>
    </w:p>
    <w:p w:rsidR="00FA59A4" w:rsidRPr="00FA59A4" w:rsidRDefault="00FA59A4" w:rsidP="00227D74">
      <w:pPr>
        <w:spacing w:line="360" w:lineRule="auto"/>
        <w:jc w:val="center"/>
        <w:rPr>
          <w:b/>
        </w:rPr>
      </w:pPr>
      <w:r>
        <w:rPr>
          <w:b/>
          <w:noProof/>
        </w:rPr>
        <w:drawing>
          <wp:inline distT="0" distB="0" distL="0" distR="0">
            <wp:extent cx="1614221" cy="2843174"/>
            <wp:effectExtent l="19050" t="0" r="5029" b="0"/>
            <wp:docPr id="6" name="Immagine 5" descr="mammagiornalista_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mmagiornalista_FB.jpg"/>
                    <pic:cNvPicPr/>
                  </pic:nvPicPr>
                  <pic:blipFill>
                    <a:blip r:embed="rId11" cstate="print"/>
                    <a:stretch>
                      <a:fillRect/>
                    </a:stretch>
                  </pic:blipFill>
                  <pic:spPr>
                    <a:xfrm>
                      <a:off x="0" y="0"/>
                      <a:ext cx="1614221" cy="2843174"/>
                    </a:xfrm>
                    <a:prstGeom prst="rect">
                      <a:avLst/>
                    </a:prstGeom>
                  </pic:spPr>
                </pic:pic>
              </a:graphicData>
            </a:graphic>
          </wp:inline>
        </w:drawing>
      </w:r>
    </w:p>
    <w:p w:rsidR="00CA499C" w:rsidRPr="00CA499C" w:rsidRDefault="00E07943" w:rsidP="00CA499C">
      <w:pPr>
        <w:pStyle w:val="Paragrafoelenco"/>
        <w:tabs>
          <w:tab w:val="left" w:pos="430"/>
          <w:tab w:val="left" w:pos="709"/>
        </w:tabs>
        <w:ind w:left="0"/>
      </w:pPr>
      <w:r w:rsidRPr="00770CAA">
        <w:rPr>
          <w:b/>
        </w:rPr>
        <w:t>8 marzo</w:t>
      </w:r>
      <w:r w:rsidR="00C3654D">
        <w:rPr>
          <w:b/>
        </w:rPr>
        <w:t xml:space="preserve"> </w:t>
      </w:r>
      <w:r w:rsidR="00CA499C">
        <w:rPr>
          <w:b/>
        </w:rPr>
        <w:t xml:space="preserve">Scarpe rosse, trecce e solidarietà. </w:t>
      </w:r>
      <w:r w:rsidR="00CA499C" w:rsidRPr="00CA499C">
        <w:t>Celebrazione giornata dell’8 marzo</w:t>
      </w:r>
    </w:p>
    <w:p w:rsidR="00CA499C" w:rsidRPr="00CA499C" w:rsidRDefault="00CA499C" w:rsidP="00CA499C">
      <w:pPr>
        <w:pStyle w:val="Paragrafoelenco"/>
        <w:numPr>
          <w:ilvl w:val="0"/>
          <w:numId w:val="40"/>
        </w:numPr>
        <w:autoSpaceDE w:val="0"/>
        <w:autoSpaceDN w:val="0"/>
        <w:adjustRightInd w:val="0"/>
        <w:jc w:val="both"/>
        <w:rPr>
          <w:rStyle w:val="comunicatotesto1"/>
          <w:rFonts w:ascii="Times New Roman" w:hAnsi="Times New Roman" w:cs="Times New Roman"/>
          <w:sz w:val="24"/>
          <w:szCs w:val="24"/>
        </w:rPr>
      </w:pPr>
      <w:r w:rsidRPr="00CA499C">
        <w:rPr>
          <w:rStyle w:val="comunicatotesto1"/>
          <w:rFonts w:ascii="Times New Roman" w:hAnsi="Times New Roman" w:cs="Times New Roman"/>
          <w:sz w:val="24"/>
          <w:szCs w:val="24"/>
        </w:rPr>
        <w:t>Far riflettere su un tema di cui spesso si sente parlare quando è troppo tardi, quando la violenza sulle donne si trasforma in lutto e diventa un ennesimo fatto di cronaca.</w:t>
      </w:r>
    </w:p>
    <w:p w:rsidR="004513C6" w:rsidRPr="00CA499C" w:rsidRDefault="004513C6" w:rsidP="00CA499C">
      <w:pPr>
        <w:spacing w:line="360" w:lineRule="auto"/>
        <w:ind w:left="360"/>
        <w:jc w:val="both"/>
        <w:rPr>
          <w:b/>
        </w:rPr>
      </w:pPr>
    </w:p>
    <w:p w:rsidR="00FA59A4" w:rsidRPr="000322D9" w:rsidRDefault="000322D9" w:rsidP="00227D74">
      <w:pPr>
        <w:spacing w:line="360" w:lineRule="auto"/>
        <w:jc w:val="center"/>
        <w:rPr>
          <w:b/>
        </w:rPr>
      </w:pPr>
      <w:r>
        <w:rPr>
          <w:b/>
          <w:noProof/>
        </w:rPr>
        <w:drawing>
          <wp:inline distT="0" distB="0" distL="0" distR="0">
            <wp:extent cx="2231136" cy="3121152"/>
            <wp:effectExtent l="19050" t="0" r="0" b="0"/>
            <wp:docPr id="7" name="Immagine 6" descr="Manifesto Auser scarpe ross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festo Auser scarpe rosse_1.jpg"/>
                    <pic:cNvPicPr/>
                  </pic:nvPicPr>
                  <pic:blipFill>
                    <a:blip r:embed="rId12" cstate="print"/>
                    <a:stretch>
                      <a:fillRect/>
                    </a:stretch>
                  </pic:blipFill>
                  <pic:spPr>
                    <a:xfrm>
                      <a:off x="0" y="0"/>
                      <a:ext cx="2231136" cy="3121152"/>
                    </a:xfrm>
                    <a:prstGeom prst="rect">
                      <a:avLst/>
                    </a:prstGeom>
                  </pic:spPr>
                </pic:pic>
              </a:graphicData>
            </a:graphic>
          </wp:inline>
        </w:drawing>
      </w:r>
    </w:p>
    <w:p w:rsidR="00CA499C" w:rsidRDefault="00CA499C">
      <w:pPr>
        <w:rPr>
          <w:b/>
        </w:rPr>
      </w:pPr>
      <w:r>
        <w:rPr>
          <w:b/>
        </w:rPr>
        <w:br w:type="page"/>
      </w:r>
    </w:p>
    <w:p w:rsidR="00CA499C" w:rsidRPr="00577859" w:rsidRDefault="00E07943" w:rsidP="00CA499C">
      <w:pPr>
        <w:pStyle w:val="Paragrafoelenco"/>
        <w:numPr>
          <w:ilvl w:val="0"/>
          <w:numId w:val="46"/>
        </w:numPr>
        <w:autoSpaceDE w:val="0"/>
        <w:autoSpaceDN w:val="0"/>
        <w:adjustRightInd w:val="0"/>
        <w:spacing w:after="360"/>
        <w:rPr>
          <w:rStyle w:val="comunicatosottotitolo1"/>
          <w:rFonts w:ascii="Times New Roman" w:hAnsi="Times New Roman" w:cs="Times New Roman"/>
          <w:sz w:val="24"/>
          <w:szCs w:val="24"/>
        </w:rPr>
      </w:pPr>
      <w:r w:rsidRPr="00577859">
        <w:rPr>
          <w:b/>
        </w:rPr>
        <w:lastRenderedPageBreak/>
        <w:t>10 marzo</w:t>
      </w:r>
      <w:r w:rsidR="00CA499C" w:rsidRPr="00577859">
        <w:rPr>
          <w:b/>
        </w:rPr>
        <w:t xml:space="preserve"> </w:t>
      </w:r>
      <w:r w:rsidR="00CA499C" w:rsidRPr="00577859">
        <w:rPr>
          <w:i/>
          <w:iCs/>
          <w:color w:val="000000"/>
        </w:rPr>
        <w:t>Sessismo</w:t>
      </w:r>
      <w:r w:rsidR="00577859" w:rsidRPr="00577859">
        <w:rPr>
          <w:i/>
          <w:iCs/>
          <w:color w:val="000000"/>
        </w:rPr>
        <w:t xml:space="preserve"> </w:t>
      </w:r>
      <w:r w:rsidR="00CA499C" w:rsidRPr="00577859">
        <w:rPr>
          <w:i/>
          <w:iCs/>
          <w:color w:val="E30024"/>
        </w:rPr>
        <w:t>linguaggi e comportamenti</w:t>
      </w:r>
      <w:r w:rsidR="00577859" w:rsidRPr="00577859">
        <w:rPr>
          <w:i/>
          <w:iCs/>
          <w:color w:val="E30024"/>
        </w:rPr>
        <w:t xml:space="preserve"> </w:t>
      </w:r>
      <w:r w:rsidR="00CA499C" w:rsidRPr="00577859">
        <w:rPr>
          <w:i/>
          <w:iCs/>
          <w:color w:val="E30024"/>
        </w:rPr>
        <w:t>riconoscerli e contrastarli</w:t>
      </w:r>
    </w:p>
    <w:p w:rsidR="00577859" w:rsidRPr="00577859" w:rsidRDefault="00577859" w:rsidP="00577859">
      <w:pPr>
        <w:pStyle w:val="Titolo2"/>
        <w:numPr>
          <w:ilvl w:val="0"/>
          <w:numId w:val="46"/>
        </w:numPr>
        <w:spacing w:after="360"/>
        <w:jc w:val="both"/>
        <w:rPr>
          <w:rStyle w:val="comunicatosottotitolo1"/>
          <w:rFonts w:ascii="Times New Roman" w:eastAsia="Times New Roman" w:hAnsi="Times New Roman" w:cs="Times New Roman"/>
          <w:i w:val="0"/>
          <w:color w:val="auto"/>
          <w:sz w:val="24"/>
          <w:szCs w:val="24"/>
        </w:rPr>
      </w:pPr>
      <w:r w:rsidRPr="00577859">
        <w:rPr>
          <w:rStyle w:val="comunicatosottotitolo1"/>
          <w:rFonts w:ascii="Times New Roman" w:eastAsia="Times New Roman" w:hAnsi="Times New Roman" w:cs="Times New Roman"/>
          <w:b w:val="0"/>
          <w:i w:val="0"/>
          <w:color w:val="auto"/>
          <w:sz w:val="24"/>
          <w:szCs w:val="24"/>
        </w:rPr>
        <w:t>Riflettere sugli stereotipi e approfondire la presenza di discriminazioni nei linguaggi e nei comportamenti. Oggi assistiamo a un’involuzione culturale che si manifesta in atteggiamenti misogini e in un linguaggio sessista anche nelle sedi istituzionali. È una deriva da contrastare con ogni sforzo”</w:t>
      </w:r>
      <w:r w:rsidRPr="00577859">
        <w:rPr>
          <w:rStyle w:val="comunicatosottotitolo1"/>
          <w:rFonts w:ascii="Times New Roman" w:eastAsia="Times New Roman" w:hAnsi="Times New Roman" w:cs="Times New Roman"/>
          <w:i w:val="0"/>
          <w:color w:val="auto"/>
          <w:sz w:val="24"/>
          <w:szCs w:val="24"/>
        </w:rPr>
        <w:t xml:space="preserve"> </w:t>
      </w:r>
    </w:p>
    <w:p w:rsidR="000322D9" w:rsidRPr="000322D9" w:rsidRDefault="000322D9" w:rsidP="00227D74">
      <w:pPr>
        <w:spacing w:line="360" w:lineRule="auto"/>
        <w:jc w:val="center"/>
        <w:rPr>
          <w:b/>
        </w:rPr>
      </w:pPr>
      <w:r>
        <w:rPr>
          <w:b/>
          <w:noProof/>
        </w:rPr>
        <w:drawing>
          <wp:inline distT="0" distB="0" distL="0" distR="0">
            <wp:extent cx="2267712" cy="3207715"/>
            <wp:effectExtent l="19050" t="0" r="0" b="0"/>
            <wp:docPr id="8" name="Immagine 7" descr="locandina sess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ndina sessismo.jpg"/>
                    <pic:cNvPicPr/>
                  </pic:nvPicPr>
                  <pic:blipFill>
                    <a:blip r:embed="rId13" cstate="print"/>
                    <a:stretch>
                      <a:fillRect/>
                    </a:stretch>
                  </pic:blipFill>
                  <pic:spPr>
                    <a:xfrm>
                      <a:off x="0" y="0"/>
                      <a:ext cx="2267712" cy="3207715"/>
                    </a:xfrm>
                    <a:prstGeom prst="rect">
                      <a:avLst/>
                    </a:prstGeom>
                  </pic:spPr>
                </pic:pic>
              </a:graphicData>
            </a:graphic>
          </wp:inline>
        </w:drawing>
      </w:r>
    </w:p>
    <w:p w:rsidR="00BF7DEA" w:rsidRPr="00BF7DEA" w:rsidRDefault="00E07943" w:rsidP="00BF7DEA">
      <w:pPr>
        <w:pStyle w:val="Titolo2"/>
        <w:numPr>
          <w:ilvl w:val="0"/>
          <w:numId w:val="40"/>
        </w:numPr>
        <w:rPr>
          <w:rFonts w:ascii="Times New Roman" w:eastAsia="Times New Roman" w:hAnsi="Times New Roman" w:cs="Times New Roman"/>
          <w:color w:val="auto"/>
          <w:sz w:val="24"/>
          <w:szCs w:val="24"/>
        </w:rPr>
      </w:pPr>
      <w:r w:rsidRPr="00BF7DEA">
        <w:rPr>
          <w:rFonts w:ascii="Times New Roman" w:hAnsi="Times New Roman" w:cs="Times New Roman"/>
          <w:color w:val="auto"/>
          <w:sz w:val="24"/>
          <w:szCs w:val="24"/>
        </w:rPr>
        <w:t>18 marzo</w:t>
      </w:r>
      <w:r w:rsidR="00BF7DEA" w:rsidRPr="00BF7DEA">
        <w:rPr>
          <w:rFonts w:ascii="Times New Roman" w:hAnsi="Times New Roman" w:cs="Times New Roman"/>
          <w:color w:val="auto"/>
          <w:sz w:val="24"/>
          <w:szCs w:val="24"/>
        </w:rPr>
        <w:t>:</w:t>
      </w:r>
      <w:r w:rsidR="00BF7DEA">
        <w:rPr>
          <w:b w:val="0"/>
        </w:rPr>
        <w:t xml:space="preserve"> </w:t>
      </w:r>
      <w:r w:rsidR="00BF7DEA" w:rsidRPr="00BF7DEA">
        <w:rPr>
          <w:rFonts w:ascii="Times New Roman" w:eastAsia="Times New Roman" w:hAnsi="Times New Roman" w:cs="Times New Roman"/>
          <w:color w:val="auto"/>
          <w:sz w:val="24"/>
          <w:szCs w:val="24"/>
        </w:rPr>
        <w:t>BANCA DEI SAPERI Promuovere le donne nella tua Regione</w:t>
      </w:r>
    </w:p>
    <w:p w:rsidR="00BF7DEA" w:rsidRPr="00BF7DEA" w:rsidRDefault="00BF7DEA" w:rsidP="00BF7DEA">
      <w:pPr>
        <w:pStyle w:val="Paragrafoelenco"/>
        <w:numPr>
          <w:ilvl w:val="0"/>
          <w:numId w:val="40"/>
        </w:numPr>
        <w:jc w:val="both"/>
      </w:pPr>
      <w:r w:rsidRPr="00BF7DEA">
        <w:t>si vuole favorire un’equilibrata rappresentanza di genere nei consigli di amministrazione e collegi sindacali delle società quotate e delle società a controllo pubblico.</w:t>
      </w:r>
    </w:p>
    <w:p w:rsidR="00BF7DEA" w:rsidRPr="00BF7DEA" w:rsidRDefault="00BF7DEA" w:rsidP="00BF7DEA">
      <w:pPr>
        <w:spacing w:line="360" w:lineRule="auto"/>
        <w:ind w:left="360"/>
        <w:jc w:val="both"/>
        <w:rPr>
          <w:b/>
        </w:rPr>
      </w:pPr>
    </w:p>
    <w:p w:rsidR="00E07943" w:rsidRPr="00BF7DEA" w:rsidRDefault="00E07943" w:rsidP="00BF7DEA">
      <w:pPr>
        <w:spacing w:line="360" w:lineRule="auto"/>
        <w:ind w:left="360"/>
        <w:jc w:val="both"/>
        <w:rPr>
          <w:b/>
        </w:rPr>
      </w:pPr>
    </w:p>
    <w:p w:rsidR="000322D9" w:rsidRPr="000322D9" w:rsidRDefault="000322D9" w:rsidP="00BF7DEA">
      <w:pPr>
        <w:spacing w:line="360" w:lineRule="auto"/>
        <w:jc w:val="center"/>
        <w:rPr>
          <w:b/>
        </w:rPr>
      </w:pPr>
      <w:r>
        <w:rPr>
          <w:b/>
          <w:noProof/>
        </w:rPr>
        <w:drawing>
          <wp:inline distT="0" distB="0" distL="0" distR="0">
            <wp:extent cx="2805379" cy="2006803"/>
            <wp:effectExtent l="19050" t="0" r="0" b="0"/>
            <wp:docPr id="9" name="Immagine 8" descr="18 MARZO FIREN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MARZO FIRENZE.jpg"/>
                    <pic:cNvPicPr/>
                  </pic:nvPicPr>
                  <pic:blipFill>
                    <a:blip r:embed="rId14" cstate="print"/>
                    <a:stretch>
                      <a:fillRect/>
                    </a:stretch>
                  </pic:blipFill>
                  <pic:spPr>
                    <a:xfrm>
                      <a:off x="0" y="0"/>
                      <a:ext cx="2805379" cy="2006803"/>
                    </a:xfrm>
                    <a:prstGeom prst="rect">
                      <a:avLst/>
                    </a:prstGeom>
                  </pic:spPr>
                </pic:pic>
              </a:graphicData>
            </a:graphic>
          </wp:inline>
        </w:drawing>
      </w:r>
    </w:p>
    <w:p w:rsidR="00BF7DEA" w:rsidRDefault="00BF7DEA">
      <w:pPr>
        <w:rPr>
          <w:rFonts w:eastAsiaTheme="majorEastAsia"/>
          <w:b/>
          <w:bCs/>
        </w:rPr>
      </w:pPr>
      <w:r>
        <w:br w:type="page"/>
      </w:r>
    </w:p>
    <w:p w:rsidR="00BF7DEA" w:rsidRPr="00BF7DEA" w:rsidRDefault="00E07943" w:rsidP="00BF7DEA">
      <w:pPr>
        <w:pStyle w:val="Titolo2"/>
        <w:numPr>
          <w:ilvl w:val="0"/>
          <w:numId w:val="40"/>
        </w:numPr>
        <w:rPr>
          <w:rFonts w:ascii="Times New Roman" w:eastAsia="Times New Roman" w:hAnsi="Times New Roman" w:cs="Times New Roman"/>
          <w:color w:val="auto"/>
          <w:sz w:val="24"/>
          <w:szCs w:val="24"/>
        </w:rPr>
      </w:pPr>
      <w:r w:rsidRPr="00BF7DEA">
        <w:rPr>
          <w:rFonts w:ascii="Times New Roman" w:hAnsi="Times New Roman" w:cs="Times New Roman"/>
          <w:color w:val="auto"/>
          <w:sz w:val="24"/>
          <w:szCs w:val="24"/>
        </w:rPr>
        <w:lastRenderedPageBreak/>
        <w:t>21 marzo</w:t>
      </w:r>
      <w:r w:rsidR="00BF7DEA">
        <w:rPr>
          <w:rFonts w:ascii="Times New Roman" w:hAnsi="Times New Roman" w:cs="Times New Roman"/>
          <w:color w:val="auto"/>
          <w:sz w:val="24"/>
          <w:szCs w:val="24"/>
        </w:rPr>
        <w:t>:</w:t>
      </w:r>
      <w:r w:rsidR="00BF7DEA" w:rsidRPr="00BF7DEA">
        <w:rPr>
          <w:rFonts w:ascii="Times New Roman" w:hAnsi="Times New Roman" w:cs="Times New Roman"/>
          <w:color w:val="auto"/>
          <w:sz w:val="24"/>
          <w:szCs w:val="24"/>
        </w:rPr>
        <w:t xml:space="preserve"> </w:t>
      </w:r>
      <w:r w:rsidR="00BF7DEA" w:rsidRPr="00BF7DEA">
        <w:rPr>
          <w:rFonts w:ascii="Times New Roman" w:eastAsia="Times New Roman" w:hAnsi="Times New Roman" w:cs="Times New Roman"/>
          <w:color w:val="auto"/>
          <w:sz w:val="24"/>
          <w:szCs w:val="24"/>
        </w:rPr>
        <w:t>BANCA DEI SAPERI Promuovere le donne nella tua Regione</w:t>
      </w:r>
    </w:p>
    <w:p w:rsidR="00BF7DEA" w:rsidRPr="00BF7DEA" w:rsidRDefault="00BF7DEA" w:rsidP="00BF7DEA">
      <w:pPr>
        <w:pStyle w:val="Paragrafoelenco"/>
        <w:numPr>
          <w:ilvl w:val="0"/>
          <w:numId w:val="40"/>
        </w:numPr>
        <w:jc w:val="both"/>
      </w:pPr>
      <w:r w:rsidRPr="00BF7DEA">
        <w:t>si vuole favorire un’equilibrata rappresentanza di genere nei consigli di amministrazione e collegi sindacali delle società quotate e delle società a controllo pubblico.</w:t>
      </w:r>
    </w:p>
    <w:p w:rsidR="00E07943" w:rsidRPr="00BF7DEA" w:rsidRDefault="00E07943" w:rsidP="00BF7DEA">
      <w:pPr>
        <w:spacing w:line="360" w:lineRule="auto"/>
        <w:ind w:left="360"/>
        <w:jc w:val="both"/>
        <w:rPr>
          <w:b/>
        </w:rPr>
      </w:pPr>
    </w:p>
    <w:p w:rsidR="000322D9" w:rsidRPr="000322D9" w:rsidRDefault="000322D9" w:rsidP="00BF7DEA">
      <w:pPr>
        <w:spacing w:line="360" w:lineRule="auto"/>
        <w:jc w:val="center"/>
        <w:rPr>
          <w:b/>
        </w:rPr>
      </w:pPr>
      <w:r>
        <w:rPr>
          <w:b/>
          <w:noProof/>
        </w:rPr>
        <w:drawing>
          <wp:inline distT="0" distB="0" distL="0" distR="0">
            <wp:extent cx="3471367" cy="2620061"/>
            <wp:effectExtent l="19050" t="0" r="0" b="0"/>
            <wp:docPr id="10" name="Immagine 9" descr="programm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a_NEW.jpg"/>
                    <pic:cNvPicPr/>
                  </pic:nvPicPr>
                  <pic:blipFill>
                    <a:blip r:embed="rId15" cstate="print"/>
                    <a:stretch>
                      <a:fillRect/>
                    </a:stretch>
                  </pic:blipFill>
                  <pic:spPr>
                    <a:xfrm>
                      <a:off x="0" y="0"/>
                      <a:ext cx="3471367" cy="2620061"/>
                    </a:xfrm>
                    <a:prstGeom prst="rect">
                      <a:avLst/>
                    </a:prstGeom>
                  </pic:spPr>
                </pic:pic>
              </a:graphicData>
            </a:graphic>
          </wp:inline>
        </w:drawing>
      </w:r>
    </w:p>
    <w:p w:rsidR="009066D8" w:rsidRPr="009066D8" w:rsidRDefault="00E07943" w:rsidP="009066D8">
      <w:pPr>
        <w:pStyle w:val="Titolo2"/>
        <w:numPr>
          <w:ilvl w:val="0"/>
          <w:numId w:val="47"/>
        </w:numPr>
        <w:rPr>
          <w:rFonts w:ascii="Times New Roman" w:eastAsia="Times New Roman" w:hAnsi="Times New Roman" w:cs="Times New Roman"/>
          <w:b w:val="0"/>
          <w:color w:val="auto"/>
          <w:sz w:val="24"/>
          <w:szCs w:val="24"/>
        </w:rPr>
      </w:pPr>
      <w:r w:rsidRPr="009066D8">
        <w:rPr>
          <w:rFonts w:ascii="Times New Roman" w:hAnsi="Times New Roman" w:cs="Times New Roman"/>
          <w:color w:val="auto"/>
          <w:sz w:val="24"/>
          <w:szCs w:val="24"/>
        </w:rPr>
        <w:t>26 marzo</w:t>
      </w:r>
      <w:r w:rsidR="009066D8">
        <w:rPr>
          <w:rFonts w:ascii="Times New Roman" w:hAnsi="Times New Roman" w:cs="Times New Roman"/>
          <w:color w:val="auto"/>
          <w:sz w:val="24"/>
          <w:szCs w:val="24"/>
        </w:rPr>
        <w:t>:</w:t>
      </w:r>
      <w:r w:rsidR="009066D8" w:rsidRPr="009066D8">
        <w:rPr>
          <w:rFonts w:ascii="Times New Roman" w:hAnsi="Times New Roman" w:cs="Times New Roman"/>
          <w:b w:val="0"/>
          <w:color w:val="auto"/>
          <w:sz w:val="24"/>
          <w:szCs w:val="24"/>
        </w:rPr>
        <w:t xml:space="preserve"> </w:t>
      </w:r>
      <w:r w:rsidR="009066D8" w:rsidRPr="009066D8">
        <w:rPr>
          <w:rFonts w:ascii="Times New Roman" w:eastAsia="Times New Roman" w:hAnsi="Times New Roman" w:cs="Times New Roman"/>
          <w:b w:val="0"/>
          <w:i/>
          <w:color w:val="auto"/>
          <w:sz w:val="24"/>
          <w:szCs w:val="24"/>
        </w:rPr>
        <w:t>Convegno</w:t>
      </w:r>
      <w:r w:rsidR="009066D8" w:rsidRPr="009066D8">
        <w:rPr>
          <w:rFonts w:ascii="Times New Roman" w:hAnsi="Times New Roman" w:cs="Times New Roman"/>
          <w:i/>
          <w:color w:val="auto"/>
          <w:sz w:val="24"/>
          <w:szCs w:val="24"/>
        </w:rPr>
        <w:t xml:space="preserve"> </w:t>
      </w:r>
      <w:r w:rsidR="009066D8" w:rsidRPr="009066D8">
        <w:rPr>
          <w:rFonts w:ascii="Times New Roman" w:eastAsia="Times New Roman" w:hAnsi="Times New Roman" w:cs="Times New Roman"/>
          <w:b w:val="0"/>
          <w:color w:val="auto"/>
          <w:sz w:val="24"/>
          <w:szCs w:val="24"/>
        </w:rPr>
        <w:t>“Poteri di nomina e rappresentanza di genere”</w:t>
      </w:r>
    </w:p>
    <w:p w:rsidR="009066D8" w:rsidRPr="009066D8" w:rsidRDefault="009066D8" w:rsidP="009066D8">
      <w:pPr>
        <w:pStyle w:val="Paragrafoelenco"/>
        <w:numPr>
          <w:ilvl w:val="0"/>
          <w:numId w:val="47"/>
        </w:numPr>
        <w:autoSpaceDE w:val="0"/>
        <w:autoSpaceDN w:val="0"/>
        <w:adjustRightInd w:val="0"/>
        <w:ind w:right="108"/>
        <w:jc w:val="both"/>
        <w:rPr>
          <w:rStyle w:val="comunicatotesto1"/>
          <w:rFonts w:ascii="Times New Roman" w:hAnsi="Times New Roman" w:cs="Times New Roman"/>
          <w:sz w:val="24"/>
          <w:szCs w:val="24"/>
        </w:rPr>
      </w:pPr>
      <w:r w:rsidRPr="009066D8">
        <w:rPr>
          <w:rStyle w:val="comunicatotesto1"/>
          <w:rFonts w:ascii="Times New Roman" w:hAnsi="Times New Roman" w:cs="Times New Roman"/>
          <w:sz w:val="24"/>
          <w:szCs w:val="24"/>
        </w:rPr>
        <w:t xml:space="preserve">Promuovere la Banca dei saperi delle donne e riflettere sull’attuazione delle norme, regionali e nazionali, sull’equilibrio della rappresentanza di genere nei consigli di amministrazione delle società quotate e di quelle a controllo pubblico </w:t>
      </w:r>
    </w:p>
    <w:p w:rsidR="00E07943" w:rsidRPr="009066D8" w:rsidRDefault="00E07943" w:rsidP="009066D8">
      <w:pPr>
        <w:spacing w:line="360" w:lineRule="auto"/>
        <w:ind w:left="360"/>
        <w:jc w:val="both"/>
        <w:rPr>
          <w:b/>
        </w:rPr>
      </w:pPr>
    </w:p>
    <w:p w:rsidR="00107DAF" w:rsidRPr="00107DAF" w:rsidRDefault="00107DAF" w:rsidP="00BF7DEA">
      <w:pPr>
        <w:spacing w:line="360" w:lineRule="auto"/>
        <w:jc w:val="center"/>
        <w:rPr>
          <w:b/>
        </w:rPr>
      </w:pPr>
      <w:r>
        <w:rPr>
          <w:b/>
          <w:noProof/>
        </w:rPr>
        <w:drawing>
          <wp:inline distT="0" distB="0" distL="0" distR="0">
            <wp:extent cx="4690041" cy="3130574"/>
            <wp:effectExtent l="19050" t="0" r="0" b="0"/>
            <wp:docPr id="13" name="Immagine 12" descr="ridotto_progra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otto_programma.jpg"/>
                    <pic:cNvPicPr/>
                  </pic:nvPicPr>
                  <pic:blipFill>
                    <a:blip r:embed="rId16" cstate="print"/>
                    <a:stretch>
                      <a:fillRect/>
                    </a:stretch>
                  </pic:blipFill>
                  <pic:spPr>
                    <a:xfrm>
                      <a:off x="0" y="0"/>
                      <a:ext cx="4690041" cy="3130574"/>
                    </a:xfrm>
                    <a:prstGeom prst="rect">
                      <a:avLst/>
                    </a:prstGeom>
                  </pic:spPr>
                </pic:pic>
              </a:graphicData>
            </a:graphic>
          </wp:inline>
        </w:drawing>
      </w:r>
    </w:p>
    <w:p w:rsidR="001963C8" w:rsidRDefault="001963C8">
      <w:pPr>
        <w:rPr>
          <w:b/>
        </w:rPr>
      </w:pPr>
      <w:r>
        <w:rPr>
          <w:b/>
        </w:rPr>
        <w:br w:type="page"/>
      </w:r>
    </w:p>
    <w:p w:rsidR="001963C8" w:rsidRPr="001963C8" w:rsidRDefault="001963C8" w:rsidP="001963C8">
      <w:pPr>
        <w:pStyle w:val="Paragrafoelenco"/>
        <w:numPr>
          <w:ilvl w:val="0"/>
          <w:numId w:val="40"/>
        </w:numPr>
        <w:autoSpaceDE w:val="0"/>
        <w:autoSpaceDN w:val="0"/>
        <w:adjustRightInd w:val="0"/>
        <w:rPr>
          <w:b/>
        </w:rPr>
      </w:pPr>
      <w:r w:rsidRPr="001963C8">
        <w:rPr>
          <w:b/>
        </w:rPr>
        <w:lastRenderedPageBreak/>
        <w:t xml:space="preserve">20 maggio: Lavori di genere nel terzo </w:t>
      </w:r>
      <w:proofErr w:type="spellStart"/>
      <w:r w:rsidRPr="001963C8">
        <w:rPr>
          <w:b/>
        </w:rPr>
        <w:t>settore…</w:t>
      </w:r>
      <w:proofErr w:type="spellEnd"/>
      <w:r w:rsidRPr="001963C8">
        <w:rPr>
          <w:b/>
        </w:rPr>
        <w:t>..</w:t>
      </w:r>
    </w:p>
    <w:p w:rsidR="001963C8" w:rsidRPr="00773B38" w:rsidRDefault="001963C8" w:rsidP="001963C8">
      <w:pPr>
        <w:pStyle w:val="Paragrafoelenco"/>
        <w:numPr>
          <w:ilvl w:val="0"/>
          <w:numId w:val="40"/>
        </w:numPr>
        <w:autoSpaceDE w:val="0"/>
        <w:autoSpaceDN w:val="0"/>
        <w:adjustRightInd w:val="0"/>
        <w:ind w:right="250"/>
        <w:jc w:val="both"/>
      </w:pPr>
      <w:r w:rsidRPr="001963C8">
        <w:rPr>
          <w:b/>
        </w:rPr>
        <w:t xml:space="preserve">Presentazione del quaderno n. 56. </w:t>
      </w:r>
      <w:r w:rsidRPr="00773B38">
        <w:t xml:space="preserve">è la testimonianza del lavoro svolto e lo strumento di sensibilizzazione e coinvolgimento nelle finalità e nelle attività della Commissione per rimuovere gli ostacoli che di fatto costituiscono discriminazione diretta e/o indiretta nei confronti delle donne, per valorizzare la differenza di genere e per favorire le condizioni di equilibrio della rappresentanza tra uomo e donna in ogni ambito. </w:t>
      </w:r>
    </w:p>
    <w:p w:rsidR="001963C8" w:rsidRPr="001963C8" w:rsidRDefault="001963C8" w:rsidP="001963C8">
      <w:pPr>
        <w:spacing w:line="360" w:lineRule="auto"/>
        <w:ind w:left="360"/>
        <w:jc w:val="both"/>
        <w:rPr>
          <w:b/>
        </w:rPr>
      </w:pPr>
    </w:p>
    <w:p w:rsidR="001963C8" w:rsidRDefault="001963C8" w:rsidP="001963C8">
      <w:pPr>
        <w:spacing w:line="360" w:lineRule="auto"/>
        <w:ind w:left="360"/>
        <w:jc w:val="center"/>
        <w:rPr>
          <w:b/>
        </w:rPr>
      </w:pPr>
      <w:r>
        <w:rPr>
          <w:noProof/>
        </w:rPr>
        <w:drawing>
          <wp:inline distT="0" distB="0" distL="0" distR="0">
            <wp:extent cx="1935480" cy="2933700"/>
            <wp:effectExtent l="19050" t="0" r="7620" b="0"/>
            <wp:docPr id="15" name="Immagine 2" descr="libro_ cope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bro_ copertina"/>
                    <pic:cNvPicPr>
                      <a:picLocks noChangeAspect="1" noChangeArrowheads="1"/>
                    </pic:cNvPicPr>
                  </pic:nvPicPr>
                  <pic:blipFill>
                    <a:blip r:embed="rId17" cstate="print"/>
                    <a:srcRect/>
                    <a:stretch>
                      <a:fillRect/>
                    </a:stretch>
                  </pic:blipFill>
                  <pic:spPr bwMode="auto">
                    <a:xfrm>
                      <a:off x="0" y="0"/>
                      <a:ext cx="1935480" cy="2933700"/>
                    </a:xfrm>
                    <a:prstGeom prst="rect">
                      <a:avLst/>
                    </a:prstGeom>
                    <a:noFill/>
                    <a:ln w="9525">
                      <a:noFill/>
                      <a:miter lim="800000"/>
                      <a:headEnd/>
                      <a:tailEnd/>
                    </a:ln>
                  </pic:spPr>
                </pic:pic>
              </a:graphicData>
            </a:graphic>
          </wp:inline>
        </w:drawing>
      </w:r>
    </w:p>
    <w:p w:rsidR="001963C8" w:rsidRPr="001963C8" w:rsidRDefault="001963C8" w:rsidP="001963C8">
      <w:pPr>
        <w:spacing w:line="360" w:lineRule="auto"/>
        <w:ind w:left="360"/>
        <w:jc w:val="center"/>
        <w:rPr>
          <w:b/>
        </w:rPr>
      </w:pPr>
    </w:p>
    <w:p w:rsidR="001963C8" w:rsidRDefault="00E07943" w:rsidP="001963C8">
      <w:pPr>
        <w:pStyle w:val="Paragrafoelenco"/>
        <w:numPr>
          <w:ilvl w:val="0"/>
          <w:numId w:val="48"/>
        </w:numPr>
        <w:rPr>
          <w:rStyle w:val="comunicatotitolo"/>
        </w:rPr>
      </w:pPr>
      <w:r w:rsidRPr="001963C8">
        <w:rPr>
          <w:b/>
        </w:rPr>
        <w:t>4 giugno</w:t>
      </w:r>
      <w:r w:rsidR="001963C8" w:rsidRPr="001963C8">
        <w:rPr>
          <w:b/>
        </w:rPr>
        <w:t xml:space="preserve"> </w:t>
      </w:r>
      <w:r w:rsidR="001963C8" w:rsidRPr="001963C8">
        <w:rPr>
          <w:rStyle w:val="comunicatotitolo"/>
          <w:b/>
          <w:sz w:val="28"/>
          <w:szCs w:val="28"/>
        </w:rPr>
        <w:t>Premiati gli studenti del concorso</w:t>
      </w:r>
      <w:r w:rsidR="001963C8">
        <w:rPr>
          <w:rStyle w:val="comunicatotitolo"/>
        </w:rPr>
        <w:t xml:space="preserve"> </w:t>
      </w:r>
    </w:p>
    <w:p w:rsidR="001963C8" w:rsidRPr="004D1E12" w:rsidRDefault="001963C8" w:rsidP="001963C8">
      <w:pPr>
        <w:jc w:val="center"/>
        <w:rPr>
          <w:b/>
        </w:rPr>
      </w:pPr>
      <w:r w:rsidRPr="00BC0DFF">
        <w:rPr>
          <w:b/>
          <w:sz w:val="28"/>
          <w:szCs w:val="28"/>
        </w:rPr>
        <w:t>“</w:t>
      </w:r>
      <w:r w:rsidRPr="00BC0DFF">
        <w:rPr>
          <w:b/>
        </w:rPr>
        <w:t>UN LINGUAGGIO DIVERSO PER UNA DIVERSA PUBBLICITA’</w:t>
      </w:r>
    </w:p>
    <w:p w:rsidR="001963C8" w:rsidRPr="001963C8" w:rsidRDefault="001963C8" w:rsidP="001963C8">
      <w:pPr>
        <w:pStyle w:val="Paragrafoelenco"/>
        <w:numPr>
          <w:ilvl w:val="0"/>
          <w:numId w:val="40"/>
        </w:numPr>
        <w:autoSpaceDE w:val="0"/>
        <w:autoSpaceDN w:val="0"/>
        <w:adjustRightInd w:val="0"/>
        <w:ind w:right="237"/>
        <w:jc w:val="both"/>
      </w:pPr>
      <w:r w:rsidRPr="001963C8">
        <w:rPr>
          <w:rStyle w:val="comunicatotesto1"/>
          <w:rFonts w:ascii="Times New Roman" w:hAnsi="Times New Roman" w:cs="Times New Roman"/>
          <w:sz w:val="24"/>
          <w:szCs w:val="24"/>
        </w:rPr>
        <w:t>Premiare gli studenti che hanno fatto i migliori elaborati,che sviluppano, con la progettazione e l’esecuzione, manifesti pubblicitari in grado di raffigurare il corpo delle donne, degli uomini, delle bambine e dei bambini, utilizzando uno sguardo creativo, ironico e fantasioso, lontano dagli stereotipi imposti dalle pubblicità tradizionali</w:t>
      </w:r>
    </w:p>
    <w:p w:rsidR="00E07943" w:rsidRPr="001963C8" w:rsidRDefault="00E07943" w:rsidP="001963C8">
      <w:pPr>
        <w:spacing w:line="360" w:lineRule="auto"/>
        <w:ind w:left="360"/>
        <w:jc w:val="both"/>
        <w:rPr>
          <w:b/>
        </w:rPr>
      </w:pPr>
    </w:p>
    <w:p w:rsidR="00107DAF" w:rsidRPr="00107DAF" w:rsidRDefault="00107DAF" w:rsidP="00BF7DEA">
      <w:pPr>
        <w:spacing w:line="360" w:lineRule="auto"/>
        <w:jc w:val="center"/>
        <w:rPr>
          <w:b/>
        </w:rPr>
      </w:pPr>
      <w:r>
        <w:rPr>
          <w:b/>
          <w:noProof/>
        </w:rPr>
        <w:drawing>
          <wp:inline distT="0" distB="0" distL="0" distR="0">
            <wp:extent cx="3206801" cy="2267712"/>
            <wp:effectExtent l="19050" t="0" r="0" b="0"/>
            <wp:docPr id="14" name="Immagine 13" descr="IIEd_Concorso_SNOQ_VolantinoFr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Ed_Concorso_SNOQ_VolantinoFronte.jpg"/>
                    <pic:cNvPicPr/>
                  </pic:nvPicPr>
                  <pic:blipFill>
                    <a:blip r:embed="rId18" cstate="print"/>
                    <a:stretch>
                      <a:fillRect/>
                    </a:stretch>
                  </pic:blipFill>
                  <pic:spPr>
                    <a:xfrm>
                      <a:off x="0" y="0"/>
                      <a:ext cx="3206801" cy="2267712"/>
                    </a:xfrm>
                    <a:prstGeom prst="rect">
                      <a:avLst/>
                    </a:prstGeom>
                  </pic:spPr>
                </pic:pic>
              </a:graphicData>
            </a:graphic>
          </wp:inline>
        </w:drawing>
      </w:r>
    </w:p>
    <w:p w:rsidR="001963C8" w:rsidRDefault="001963C8">
      <w:pPr>
        <w:rPr>
          <w:b/>
        </w:rPr>
      </w:pPr>
      <w:r>
        <w:rPr>
          <w:b/>
        </w:rPr>
        <w:br w:type="page"/>
      </w:r>
    </w:p>
    <w:p w:rsidR="000B404B" w:rsidRPr="000B404B" w:rsidRDefault="00E07943" w:rsidP="000B404B">
      <w:pPr>
        <w:pStyle w:val="Paragrafoelenco"/>
        <w:numPr>
          <w:ilvl w:val="0"/>
          <w:numId w:val="40"/>
        </w:numPr>
        <w:spacing w:line="360" w:lineRule="auto"/>
        <w:jc w:val="both"/>
        <w:rPr>
          <w:sz w:val="20"/>
          <w:szCs w:val="20"/>
        </w:rPr>
      </w:pPr>
      <w:r w:rsidRPr="000B404B">
        <w:rPr>
          <w:b/>
        </w:rPr>
        <w:lastRenderedPageBreak/>
        <w:t>27 novembre</w:t>
      </w:r>
      <w:r w:rsidR="000B404B" w:rsidRPr="000B404B">
        <w:t xml:space="preserve"> </w:t>
      </w:r>
      <w:r w:rsidR="000B404B" w:rsidRPr="000B404B">
        <w:rPr>
          <w:sz w:val="20"/>
          <w:szCs w:val="20"/>
        </w:rPr>
        <w:t>GIORNATA INTERNAZIONALE  CONTRO  LA VIOLENZA SULLE DONNE</w:t>
      </w:r>
    </w:p>
    <w:p w:rsidR="000B404B" w:rsidRPr="000B404B" w:rsidRDefault="000B404B" w:rsidP="000B404B">
      <w:pPr>
        <w:pStyle w:val="Titolo2"/>
        <w:numPr>
          <w:ilvl w:val="0"/>
          <w:numId w:val="40"/>
        </w:numPr>
        <w:spacing w:after="360"/>
        <w:ind w:right="237"/>
        <w:jc w:val="both"/>
        <w:rPr>
          <w:rFonts w:ascii="Times New Roman" w:hAnsi="Times New Roman"/>
          <w:b w:val="0"/>
          <w:color w:val="auto"/>
          <w:sz w:val="24"/>
          <w:szCs w:val="24"/>
        </w:rPr>
      </w:pPr>
      <w:r w:rsidRPr="000B404B">
        <w:rPr>
          <w:rFonts w:ascii="Times New Roman" w:hAnsi="Times New Roman"/>
          <w:b w:val="0"/>
          <w:color w:val="auto"/>
          <w:sz w:val="24"/>
          <w:szCs w:val="24"/>
        </w:rPr>
        <w:t>Riflessione sull’applicazione della “Convenzione di Istanbul” approvata con legge dal Parlamento Italiano nel giugno 2013</w:t>
      </w:r>
    </w:p>
    <w:p w:rsidR="000B404B" w:rsidRPr="000B404B" w:rsidRDefault="000B404B" w:rsidP="000B404B">
      <w:pPr>
        <w:spacing w:line="360" w:lineRule="auto"/>
        <w:ind w:left="360"/>
        <w:rPr>
          <w:sz w:val="20"/>
          <w:szCs w:val="20"/>
        </w:rPr>
      </w:pPr>
    </w:p>
    <w:p w:rsidR="00107DAF" w:rsidRPr="00107DAF" w:rsidRDefault="00107DAF" w:rsidP="00BF7DEA">
      <w:pPr>
        <w:spacing w:line="360" w:lineRule="auto"/>
        <w:jc w:val="center"/>
        <w:rPr>
          <w:b/>
        </w:rPr>
      </w:pPr>
      <w:r>
        <w:rPr>
          <w:b/>
          <w:noProof/>
        </w:rPr>
        <w:drawing>
          <wp:inline distT="0" distB="0" distL="0" distR="0">
            <wp:extent cx="3599688" cy="3496056"/>
            <wp:effectExtent l="19050" t="0" r="762" b="0"/>
            <wp:docPr id="16" name="Immagine 15" descr="invito CONVENZIONE ISTANBUL est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o CONVENZIONE ISTANBUL esterno.jpg"/>
                    <pic:cNvPicPr/>
                  </pic:nvPicPr>
                  <pic:blipFill>
                    <a:blip r:embed="rId19" cstate="print"/>
                    <a:stretch>
                      <a:fillRect/>
                    </a:stretch>
                  </pic:blipFill>
                  <pic:spPr>
                    <a:xfrm>
                      <a:off x="0" y="0"/>
                      <a:ext cx="3599688" cy="3496056"/>
                    </a:xfrm>
                    <a:prstGeom prst="rect">
                      <a:avLst/>
                    </a:prstGeom>
                  </pic:spPr>
                </pic:pic>
              </a:graphicData>
            </a:graphic>
          </wp:inline>
        </w:drawing>
      </w:r>
    </w:p>
    <w:p w:rsidR="000B404B" w:rsidRDefault="000B404B">
      <w:pPr>
        <w:rPr>
          <w:b/>
        </w:rPr>
      </w:pPr>
    </w:p>
    <w:p w:rsidR="000B404B" w:rsidRPr="00BF7DEA" w:rsidRDefault="00104EAB" w:rsidP="000B404B">
      <w:pPr>
        <w:pStyle w:val="Titolo2"/>
        <w:numPr>
          <w:ilvl w:val="0"/>
          <w:numId w:val="40"/>
        </w:numPr>
        <w:rPr>
          <w:rFonts w:ascii="Times New Roman" w:eastAsia="Times New Roman" w:hAnsi="Times New Roman" w:cs="Times New Roman"/>
          <w:color w:val="auto"/>
          <w:sz w:val="24"/>
          <w:szCs w:val="24"/>
        </w:rPr>
      </w:pPr>
      <w:r w:rsidRPr="00EB6AF8">
        <w:rPr>
          <w:rFonts w:ascii="Times New Roman" w:hAnsi="Times New Roman" w:cs="Times New Roman"/>
          <w:color w:val="auto"/>
          <w:sz w:val="24"/>
          <w:szCs w:val="24"/>
        </w:rPr>
        <w:t>29 novembre</w:t>
      </w:r>
      <w:r w:rsidR="000B404B" w:rsidRPr="00EB6AF8">
        <w:rPr>
          <w:rFonts w:ascii="Times New Roman" w:hAnsi="Times New Roman" w:cs="Times New Roman"/>
          <w:color w:val="auto"/>
          <w:sz w:val="24"/>
          <w:szCs w:val="24"/>
        </w:rPr>
        <w:t>:</w:t>
      </w:r>
      <w:r w:rsidR="000B404B">
        <w:rPr>
          <w:b w:val="0"/>
        </w:rPr>
        <w:t xml:space="preserve"> </w:t>
      </w:r>
      <w:r w:rsidR="000B404B" w:rsidRPr="00BF7DEA">
        <w:rPr>
          <w:rFonts w:ascii="Times New Roman" w:eastAsia="Times New Roman" w:hAnsi="Times New Roman" w:cs="Times New Roman"/>
          <w:color w:val="auto"/>
          <w:sz w:val="24"/>
          <w:szCs w:val="24"/>
        </w:rPr>
        <w:t>BANCA DEI SAPERI Promuovere le donne nella tua Regione</w:t>
      </w:r>
    </w:p>
    <w:p w:rsidR="000B404B" w:rsidRPr="00BF7DEA" w:rsidRDefault="000B404B" w:rsidP="000B404B">
      <w:pPr>
        <w:pStyle w:val="Paragrafoelenco"/>
        <w:numPr>
          <w:ilvl w:val="0"/>
          <w:numId w:val="40"/>
        </w:numPr>
        <w:jc w:val="both"/>
      </w:pPr>
      <w:r w:rsidRPr="00BF7DEA">
        <w:t>si vuole favorire un’equilibrata rappresentanza di genere nei consigli di amministrazione e collegi sindacali delle società quotate e delle società a controllo pubblico.</w:t>
      </w:r>
    </w:p>
    <w:p w:rsidR="00104EAB" w:rsidRPr="00EB6AF8" w:rsidRDefault="00104EAB" w:rsidP="00EB6AF8">
      <w:pPr>
        <w:spacing w:line="360" w:lineRule="auto"/>
        <w:ind w:left="360"/>
        <w:jc w:val="both"/>
        <w:rPr>
          <w:b/>
        </w:rPr>
      </w:pPr>
    </w:p>
    <w:p w:rsidR="00104EAB" w:rsidRPr="00104EAB" w:rsidRDefault="00104EAB" w:rsidP="00983E6E">
      <w:pPr>
        <w:spacing w:line="360" w:lineRule="auto"/>
        <w:ind w:left="360"/>
        <w:jc w:val="center"/>
        <w:rPr>
          <w:b/>
        </w:rPr>
      </w:pPr>
      <w:r>
        <w:rPr>
          <w:b/>
          <w:noProof/>
        </w:rPr>
        <w:drawing>
          <wp:inline distT="0" distB="0" distL="0" distR="0">
            <wp:extent cx="4114800" cy="2912364"/>
            <wp:effectExtent l="19050" t="0" r="0" b="0"/>
            <wp:docPr id="12" name="Immagine 11" descr="invito defini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o definitivo.jpg"/>
                    <pic:cNvPicPr/>
                  </pic:nvPicPr>
                  <pic:blipFill>
                    <a:blip r:embed="rId20" cstate="print"/>
                    <a:stretch>
                      <a:fillRect/>
                    </a:stretch>
                  </pic:blipFill>
                  <pic:spPr>
                    <a:xfrm>
                      <a:off x="0" y="0"/>
                      <a:ext cx="4114800" cy="2912364"/>
                    </a:xfrm>
                    <a:prstGeom prst="rect">
                      <a:avLst/>
                    </a:prstGeom>
                  </pic:spPr>
                </pic:pic>
              </a:graphicData>
            </a:graphic>
          </wp:inline>
        </w:drawing>
      </w:r>
    </w:p>
    <w:p w:rsidR="000B404B" w:rsidRPr="000B404B" w:rsidRDefault="00E07943" w:rsidP="000B404B">
      <w:pPr>
        <w:pStyle w:val="Paragrafoelenco"/>
        <w:numPr>
          <w:ilvl w:val="0"/>
          <w:numId w:val="40"/>
        </w:numPr>
        <w:autoSpaceDE w:val="0"/>
        <w:autoSpaceDN w:val="0"/>
        <w:adjustRightInd w:val="0"/>
        <w:rPr>
          <w:i/>
          <w:iCs/>
          <w:color w:val="000000"/>
        </w:rPr>
      </w:pPr>
      <w:r w:rsidRPr="000B404B">
        <w:rPr>
          <w:b/>
        </w:rPr>
        <w:lastRenderedPageBreak/>
        <w:t>2 dicembre</w:t>
      </w:r>
      <w:r w:rsidR="000B404B" w:rsidRPr="000B404B">
        <w:rPr>
          <w:b/>
        </w:rPr>
        <w:t xml:space="preserve">: </w:t>
      </w:r>
      <w:r w:rsidR="000B404B" w:rsidRPr="000B404B">
        <w:t>Convegno</w:t>
      </w:r>
      <w:r w:rsidR="000B404B">
        <w:t xml:space="preserve"> </w:t>
      </w:r>
      <w:r w:rsidR="000B404B" w:rsidRPr="000B404B">
        <w:rPr>
          <w:i/>
          <w:iCs/>
          <w:color w:val="000000"/>
        </w:rPr>
        <w:t>La costruzione della Maternità</w:t>
      </w:r>
      <w:r w:rsidR="000B404B">
        <w:rPr>
          <w:i/>
          <w:iCs/>
          <w:color w:val="000000"/>
        </w:rPr>
        <w:t>,</w:t>
      </w:r>
      <w:r w:rsidR="000B404B" w:rsidRPr="000B404B">
        <w:rPr>
          <w:i/>
          <w:iCs/>
          <w:color w:val="000000"/>
        </w:rPr>
        <w:t xml:space="preserve"> Fecondazione, parto, allattamento</w:t>
      </w:r>
    </w:p>
    <w:p w:rsidR="000B404B" w:rsidRPr="000B404B" w:rsidRDefault="000B404B" w:rsidP="000B404B">
      <w:pPr>
        <w:pStyle w:val="Titolo2"/>
        <w:numPr>
          <w:ilvl w:val="0"/>
          <w:numId w:val="40"/>
        </w:numPr>
        <w:spacing w:after="360"/>
        <w:ind w:right="237"/>
        <w:jc w:val="both"/>
        <w:rPr>
          <w:rFonts w:ascii="Times New Roman" w:eastAsia="Times New Roman" w:hAnsi="Times New Roman" w:cs="Times New Roman"/>
          <w:b w:val="0"/>
          <w:i/>
          <w:color w:val="4F81BD"/>
          <w:sz w:val="20"/>
        </w:rPr>
      </w:pPr>
      <w:r w:rsidRPr="000B404B">
        <w:rPr>
          <w:rStyle w:val="A2"/>
          <w:rFonts w:ascii="Times New Roman" w:eastAsia="Times New Roman" w:hAnsi="Times New Roman" w:cs="Times New Roman"/>
          <w:b w:val="0"/>
          <w:i w:val="0"/>
          <w:sz w:val="24"/>
          <w:szCs w:val="24"/>
        </w:rPr>
        <w:t xml:space="preserve">Il Convegno come mezzo attraverso il quale veicolare più conoscenza e impegno collettivo rispetto al fenomeno di denatalità dettato dalla crisi economica, dai cambiamenti sociali e culturali, e dalla difficoltà di conciliare i tempi di vita e di lavoro. </w:t>
      </w:r>
    </w:p>
    <w:p w:rsidR="00E07943" w:rsidRPr="000B404B" w:rsidRDefault="00E07943" w:rsidP="000B404B">
      <w:pPr>
        <w:spacing w:line="360" w:lineRule="auto"/>
        <w:ind w:left="360"/>
      </w:pPr>
    </w:p>
    <w:p w:rsidR="00107DAF" w:rsidRPr="00107DAF" w:rsidRDefault="00107DAF" w:rsidP="000B404B">
      <w:pPr>
        <w:spacing w:line="360" w:lineRule="auto"/>
        <w:jc w:val="center"/>
        <w:rPr>
          <w:b/>
        </w:rPr>
      </w:pPr>
      <w:r>
        <w:rPr>
          <w:b/>
          <w:noProof/>
        </w:rPr>
        <w:drawing>
          <wp:inline distT="0" distB="0" distL="0" distR="0">
            <wp:extent cx="3273068" cy="3224623"/>
            <wp:effectExtent l="19050" t="0" r="3532" b="0"/>
            <wp:docPr id="17" name="Immagine 16" descr="imma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jpg"/>
                    <pic:cNvPicPr/>
                  </pic:nvPicPr>
                  <pic:blipFill>
                    <a:blip r:embed="rId21" cstate="print"/>
                    <a:stretch>
                      <a:fillRect/>
                    </a:stretch>
                  </pic:blipFill>
                  <pic:spPr>
                    <a:xfrm>
                      <a:off x="0" y="0"/>
                      <a:ext cx="3273068" cy="3224623"/>
                    </a:xfrm>
                    <a:prstGeom prst="rect">
                      <a:avLst/>
                    </a:prstGeom>
                  </pic:spPr>
                </pic:pic>
              </a:graphicData>
            </a:graphic>
          </wp:inline>
        </w:drawing>
      </w:r>
    </w:p>
    <w:p w:rsidR="00EB6AF8" w:rsidRDefault="00EB6AF8">
      <w:pPr>
        <w:rPr>
          <w:b/>
        </w:rPr>
      </w:pPr>
    </w:p>
    <w:p w:rsidR="00EB6AF8" w:rsidRPr="00BF7DEA" w:rsidRDefault="00E07943" w:rsidP="00EB6AF8">
      <w:pPr>
        <w:pStyle w:val="Titolo2"/>
        <w:numPr>
          <w:ilvl w:val="0"/>
          <w:numId w:val="40"/>
        </w:numPr>
        <w:rPr>
          <w:rFonts w:ascii="Times New Roman" w:eastAsia="Times New Roman" w:hAnsi="Times New Roman" w:cs="Times New Roman"/>
          <w:color w:val="auto"/>
          <w:sz w:val="24"/>
          <w:szCs w:val="24"/>
        </w:rPr>
      </w:pPr>
      <w:r w:rsidRPr="00EB6AF8">
        <w:rPr>
          <w:rFonts w:ascii="Times New Roman" w:hAnsi="Times New Roman" w:cs="Times New Roman"/>
          <w:color w:val="auto"/>
          <w:sz w:val="24"/>
          <w:szCs w:val="24"/>
        </w:rPr>
        <w:t>12 dicembre</w:t>
      </w:r>
      <w:r w:rsidR="000B404B" w:rsidRPr="00EB6AF8">
        <w:rPr>
          <w:rFonts w:ascii="Times New Roman" w:hAnsi="Times New Roman" w:cs="Times New Roman"/>
          <w:color w:val="auto"/>
          <w:sz w:val="24"/>
          <w:szCs w:val="24"/>
        </w:rPr>
        <w:t>:</w:t>
      </w:r>
      <w:r w:rsidR="000B404B">
        <w:rPr>
          <w:b w:val="0"/>
        </w:rPr>
        <w:t xml:space="preserve"> </w:t>
      </w:r>
      <w:r w:rsidR="00EB6AF8" w:rsidRPr="00BF7DEA">
        <w:rPr>
          <w:rFonts w:ascii="Times New Roman" w:eastAsia="Times New Roman" w:hAnsi="Times New Roman" w:cs="Times New Roman"/>
          <w:color w:val="auto"/>
          <w:sz w:val="24"/>
          <w:szCs w:val="24"/>
        </w:rPr>
        <w:t>BANCA DEI SAPERI Promuovere le donne nella tua Regione</w:t>
      </w:r>
    </w:p>
    <w:p w:rsidR="00EB6AF8" w:rsidRPr="00BF7DEA" w:rsidRDefault="00EB6AF8" w:rsidP="00EB6AF8">
      <w:pPr>
        <w:pStyle w:val="Paragrafoelenco"/>
        <w:numPr>
          <w:ilvl w:val="0"/>
          <w:numId w:val="40"/>
        </w:numPr>
        <w:jc w:val="both"/>
      </w:pPr>
      <w:r w:rsidRPr="00BF7DEA">
        <w:t>si vuole favorire un’equilibrata rappresentanza di genere nei consigli di amministrazione e collegi sindacali delle società quotate e delle società a controllo pubblico.</w:t>
      </w:r>
    </w:p>
    <w:p w:rsidR="00E07943" w:rsidRPr="00EB6AF8" w:rsidRDefault="00E07943" w:rsidP="00EB6AF8">
      <w:pPr>
        <w:spacing w:line="360" w:lineRule="auto"/>
        <w:ind w:left="360"/>
        <w:jc w:val="both"/>
        <w:rPr>
          <w:b/>
        </w:rPr>
      </w:pPr>
    </w:p>
    <w:p w:rsidR="00107DAF" w:rsidRDefault="00107DAF" w:rsidP="00983E6E">
      <w:pPr>
        <w:spacing w:line="360" w:lineRule="auto"/>
        <w:jc w:val="center"/>
        <w:rPr>
          <w:b/>
        </w:rPr>
      </w:pPr>
      <w:r>
        <w:rPr>
          <w:b/>
          <w:noProof/>
        </w:rPr>
        <w:drawing>
          <wp:inline distT="0" distB="0" distL="0" distR="0">
            <wp:extent cx="4309318" cy="3032483"/>
            <wp:effectExtent l="19050" t="0" r="0" b="0"/>
            <wp:docPr id="18" name="Immagine 17" descr="inv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o.jpg"/>
                    <pic:cNvPicPr/>
                  </pic:nvPicPr>
                  <pic:blipFill>
                    <a:blip r:embed="rId22" cstate="print"/>
                    <a:stretch>
                      <a:fillRect/>
                    </a:stretch>
                  </pic:blipFill>
                  <pic:spPr>
                    <a:xfrm>
                      <a:off x="0" y="0"/>
                      <a:ext cx="4309318" cy="3032483"/>
                    </a:xfrm>
                    <a:prstGeom prst="rect">
                      <a:avLst/>
                    </a:prstGeom>
                  </pic:spPr>
                </pic:pic>
              </a:graphicData>
            </a:graphic>
          </wp:inline>
        </w:drawing>
      </w:r>
    </w:p>
    <w:p w:rsidR="00140B4F" w:rsidRPr="00EB6AF8" w:rsidRDefault="00140B4F" w:rsidP="00EB6AF8">
      <w:pPr>
        <w:pStyle w:val="Default"/>
        <w:numPr>
          <w:ilvl w:val="0"/>
          <w:numId w:val="49"/>
        </w:numPr>
      </w:pPr>
      <w:r w:rsidRPr="00EB6AF8">
        <w:rPr>
          <w:rFonts w:ascii="Times New Roman" w:hAnsi="Times New Roman" w:cs="Times New Roman"/>
          <w:b/>
        </w:rPr>
        <w:lastRenderedPageBreak/>
        <w:t>13 dicembre</w:t>
      </w:r>
      <w:r w:rsidR="00EB6AF8">
        <w:rPr>
          <w:b/>
        </w:rPr>
        <w:t xml:space="preserve">: </w:t>
      </w:r>
      <w:r w:rsidR="00EB6AF8" w:rsidRPr="00EB6AF8">
        <w:rPr>
          <w:rFonts w:ascii="Times New Roman" w:hAnsi="Times New Roman" w:cs="Times New Roman"/>
          <w:bCs/>
        </w:rPr>
        <w:t xml:space="preserve">Premio  Franca </w:t>
      </w:r>
      <w:proofErr w:type="spellStart"/>
      <w:r w:rsidR="00EB6AF8" w:rsidRPr="00EB6AF8">
        <w:rPr>
          <w:rFonts w:ascii="Times New Roman" w:hAnsi="Times New Roman" w:cs="Times New Roman"/>
          <w:bCs/>
        </w:rPr>
        <w:t>Pieroni</w:t>
      </w:r>
      <w:proofErr w:type="spellEnd"/>
      <w:r w:rsidR="00EB6AF8" w:rsidRPr="00EB6AF8">
        <w:rPr>
          <w:rFonts w:ascii="Times New Roman" w:hAnsi="Times New Roman" w:cs="Times New Roman"/>
          <w:bCs/>
        </w:rPr>
        <w:t xml:space="preserve"> </w:t>
      </w:r>
      <w:proofErr w:type="spellStart"/>
      <w:r w:rsidR="00EB6AF8" w:rsidRPr="00EB6AF8">
        <w:rPr>
          <w:rFonts w:ascii="Times New Roman" w:hAnsi="Times New Roman" w:cs="Times New Roman"/>
          <w:bCs/>
        </w:rPr>
        <w:t>Bortolotti</w:t>
      </w:r>
      <w:proofErr w:type="spellEnd"/>
    </w:p>
    <w:p w:rsidR="00EB6AF8" w:rsidRPr="00EB6AF8" w:rsidRDefault="00EB6AF8" w:rsidP="00983E6E">
      <w:pPr>
        <w:pStyle w:val="Default"/>
      </w:pPr>
    </w:p>
    <w:p w:rsidR="00140B4F" w:rsidRPr="00140B4F" w:rsidRDefault="00140B4F" w:rsidP="00EB6AF8">
      <w:pPr>
        <w:spacing w:line="360" w:lineRule="auto"/>
        <w:jc w:val="center"/>
        <w:rPr>
          <w:b/>
        </w:rPr>
      </w:pPr>
      <w:r>
        <w:rPr>
          <w:b/>
          <w:noProof/>
        </w:rPr>
        <w:drawing>
          <wp:inline distT="0" distB="0" distL="0" distR="0">
            <wp:extent cx="3735739" cy="5283569"/>
            <wp:effectExtent l="19050" t="0" r="0" b="0"/>
            <wp:docPr id="11" name="Immagine 10" descr="locandina premi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ndina premio 2014.jpg"/>
                    <pic:cNvPicPr/>
                  </pic:nvPicPr>
                  <pic:blipFill>
                    <a:blip r:embed="rId23" cstate="print"/>
                    <a:stretch>
                      <a:fillRect/>
                    </a:stretch>
                  </pic:blipFill>
                  <pic:spPr>
                    <a:xfrm>
                      <a:off x="0" y="0"/>
                      <a:ext cx="3735739" cy="5283569"/>
                    </a:xfrm>
                    <a:prstGeom prst="rect">
                      <a:avLst/>
                    </a:prstGeom>
                  </pic:spPr>
                </pic:pic>
              </a:graphicData>
            </a:graphic>
          </wp:inline>
        </w:drawing>
      </w:r>
    </w:p>
    <w:p w:rsidR="00983E6E" w:rsidRDefault="00983E6E">
      <w:pPr>
        <w:rPr>
          <w:bCs/>
        </w:rPr>
      </w:pPr>
      <w:r>
        <w:rPr>
          <w:bCs/>
        </w:rPr>
        <w:br w:type="page"/>
      </w:r>
    </w:p>
    <w:p w:rsidR="00EB6AF8" w:rsidRDefault="00EB6AF8">
      <w:pPr>
        <w:rPr>
          <w:bCs/>
        </w:rPr>
      </w:pPr>
    </w:p>
    <w:p w:rsidR="00A71D84" w:rsidRPr="00B35C6E" w:rsidRDefault="00A75609" w:rsidP="00D456C3">
      <w:pPr>
        <w:spacing w:line="360" w:lineRule="auto"/>
        <w:jc w:val="both"/>
        <w:rPr>
          <w:b/>
          <w:caps/>
        </w:rPr>
      </w:pPr>
      <w:r w:rsidRPr="00B35C6E">
        <w:rPr>
          <w:b/>
          <w:caps/>
        </w:rPr>
        <w:t xml:space="preserve">d) </w:t>
      </w:r>
      <w:r w:rsidR="00A71D84" w:rsidRPr="00B35C6E">
        <w:rPr>
          <w:b/>
          <w:caps/>
        </w:rPr>
        <w:t>Banca dei saperi</w:t>
      </w:r>
    </w:p>
    <w:p w:rsidR="0069400B" w:rsidRPr="00B35C6E" w:rsidRDefault="0069400B" w:rsidP="00D456C3">
      <w:pPr>
        <w:autoSpaceDE w:val="0"/>
        <w:autoSpaceDN w:val="0"/>
        <w:adjustRightInd w:val="0"/>
        <w:spacing w:line="360" w:lineRule="auto"/>
        <w:jc w:val="both"/>
        <w:rPr>
          <w:b/>
          <w:bCs/>
        </w:rPr>
      </w:pPr>
      <w:r w:rsidRPr="00B35C6E">
        <w:rPr>
          <w:b/>
          <w:caps/>
        </w:rPr>
        <w:t xml:space="preserve">D.1) </w:t>
      </w:r>
      <w:r w:rsidRPr="00B35C6E">
        <w:rPr>
          <w:b/>
          <w:bCs/>
        </w:rPr>
        <w:t>Premessa</w:t>
      </w:r>
    </w:p>
    <w:p w:rsidR="00761117" w:rsidRPr="00B35C6E" w:rsidRDefault="00A71D84" w:rsidP="00D456C3">
      <w:pPr>
        <w:autoSpaceDE w:val="0"/>
        <w:autoSpaceDN w:val="0"/>
        <w:adjustRightInd w:val="0"/>
        <w:spacing w:line="360" w:lineRule="auto"/>
        <w:jc w:val="both"/>
      </w:pPr>
      <w:r w:rsidRPr="00B35C6E">
        <w:t xml:space="preserve">La </w:t>
      </w:r>
      <w:r w:rsidR="00761117" w:rsidRPr="00B35C6E">
        <w:t>“</w:t>
      </w:r>
      <w:r w:rsidRPr="00B35C6E">
        <w:t>Banca</w:t>
      </w:r>
      <w:r w:rsidR="00761117" w:rsidRPr="00B35C6E">
        <w:t xml:space="preserve"> dei saperi”</w:t>
      </w:r>
      <w:r w:rsidRPr="00B35C6E">
        <w:t xml:space="preserve"> è affidata dalla legge regionale n. 16 del 2009 alla Commissione regionale pari opportunità. </w:t>
      </w:r>
    </w:p>
    <w:p w:rsidR="00E57611" w:rsidRPr="00B35C6E" w:rsidRDefault="00E57611" w:rsidP="00D456C3">
      <w:pPr>
        <w:pStyle w:val="Corpodeltesto3"/>
        <w:spacing w:after="0" w:line="360" w:lineRule="auto"/>
        <w:jc w:val="both"/>
        <w:rPr>
          <w:bCs/>
          <w:iCs/>
          <w:sz w:val="24"/>
          <w:szCs w:val="24"/>
        </w:rPr>
      </w:pPr>
      <w:r w:rsidRPr="00B35C6E">
        <w:rPr>
          <w:bCs/>
          <w:iCs/>
          <w:sz w:val="24"/>
          <w:szCs w:val="24"/>
        </w:rPr>
        <w:t xml:space="preserve">La </w:t>
      </w:r>
      <w:r w:rsidR="00983E6E">
        <w:rPr>
          <w:bCs/>
          <w:iCs/>
          <w:sz w:val="24"/>
          <w:szCs w:val="24"/>
        </w:rPr>
        <w:t>B</w:t>
      </w:r>
      <w:r w:rsidRPr="00B35C6E">
        <w:rPr>
          <w:bCs/>
          <w:iCs/>
          <w:sz w:val="24"/>
          <w:szCs w:val="24"/>
        </w:rPr>
        <w:t xml:space="preserve">anca dei Saperi completamente rinnovata </w:t>
      </w:r>
      <w:r w:rsidR="00983E6E">
        <w:rPr>
          <w:bCs/>
          <w:iCs/>
          <w:sz w:val="24"/>
          <w:szCs w:val="24"/>
        </w:rPr>
        <w:t>ha consentito</w:t>
      </w:r>
      <w:r w:rsidRPr="00B35C6E">
        <w:rPr>
          <w:bCs/>
          <w:iCs/>
          <w:sz w:val="24"/>
          <w:szCs w:val="24"/>
        </w:rPr>
        <w:t xml:space="preserve"> alla Commissione di affrontare una campagna di informazione circa l’uso e le finalità di questo strumento. La campagna </w:t>
      </w:r>
      <w:r w:rsidR="00983E6E">
        <w:rPr>
          <w:bCs/>
          <w:iCs/>
          <w:sz w:val="24"/>
          <w:szCs w:val="24"/>
        </w:rPr>
        <w:t>è stata</w:t>
      </w:r>
      <w:r w:rsidRPr="00B35C6E">
        <w:rPr>
          <w:bCs/>
          <w:iCs/>
          <w:sz w:val="24"/>
          <w:szCs w:val="24"/>
        </w:rPr>
        <w:t xml:space="preserve"> rivolta alle donne che operano nei diversi settori, anche tramite incontri con gli ordini professionali, agli enti, affinché sempre più spesso e più consapevolmente si tenga conto del necessario riequilibrio della presenza dei due generi a tutti i livelli. </w:t>
      </w:r>
    </w:p>
    <w:p w:rsidR="00E57611" w:rsidRDefault="00E57611" w:rsidP="00D456C3">
      <w:pPr>
        <w:pStyle w:val="Corpodeltesto3"/>
        <w:spacing w:after="0" w:line="360" w:lineRule="auto"/>
        <w:jc w:val="both"/>
        <w:rPr>
          <w:bCs/>
          <w:iCs/>
          <w:sz w:val="24"/>
          <w:szCs w:val="24"/>
        </w:rPr>
      </w:pPr>
      <w:r w:rsidRPr="00B35C6E">
        <w:rPr>
          <w:bCs/>
          <w:iCs/>
          <w:sz w:val="24"/>
          <w:szCs w:val="24"/>
        </w:rPr>
        <w:t>Intendiamo, tramite lo strumento della Banca, porre un problema politico più generale di rappresentanza e di democrazia. Pertanto le iniziative tese a pubblicizzare la Banca dei Saperi dovranno essere fortemente correlate al tema della presenza delle donne nella politica e nelle istituzioni e quindi al tema dei diversi meccanismi elettorali ed al tema della presenza delle donne nell’economia e nella società, anche in relazione ai recenti provvedimenti che riguardano il riequilibrio della rappresentanza nei CDA.”</w:t>
      </w:r>
    </w:p>
    <w:p w:rsidR="0069400B" w:rsidRPr="00B35C6E" w:rsidRDefault="0069400B" w:rsidP="00D456C3">
      <w:pPr>
        <w:autoSpaceDE w:val="0"/>
        <w:autoSpaceDN w:val="0"/>
        <w:adjustRightInd w:val="0"/>
        <w:spacing w:line="360" w:lineRule="auto"/>
        <w:jc w:val="both"/>
        <w:rPr>
          <w:b/>
          <w:bCs/>
        </w:rPr>
      </w:pPr>
    </w:p>
    <w:p w:rsidR="00E57611" w:rsidRPr="00B35C6E" w:rsidRDefault="000E76EE" w:rsidP="00D456C3">
      <w:pPr>
        <w:autoSpaceDE w:val="0"/>
        <w:autoSpaceDN w:val="0"/>
        <w:adjustRightInd w:val="0"/>
        <w:spacing w:line="360" w:lineRule="auto"/>
        <w:jc w:val="both"/>
        <w:rPr>
          <w:b/>
          <w:bCs/>
          <w:smallCaps/>
        </w:rPr>
      </w:pPr>
      <w:r w:rsidRPr="00B35C6E">
        <w:rPr>
          <w:b/>
          <w:bCs/>
        </w:rPr>
        <w:t>D</w:t>
      </w:r>
      <w:r w:rsidR="0069400B" w:rsidRPr="00B35C6E">
        <w:rPr>
          <w:b/>
          <w:bCs/>
        </w:rPr>
        <w:t>.2</w:t>
      </w:r>
      <w:r w:rsidRPr="00B35C6E">
        <w:rPr>
          <w:b/>
          <w:bCs/>
        </w:rPr>
        <w:t xml:space="preserve">) </w:t>
      </w:r>
      <w:r w:rsidR="00767A30" w:rsidRPr="00B35C6E">
        <w:rPr>
          <w:b/>
          <w:bCs/>
        </w:rPr>
        <w:t>Interventi di comunicazione e pubblicità della Banca dei Saperi</w:t>
      </w:r>
      <w:r w:rsidR="00767A30" w:rsidRPr="00B35C6E">
        <w:rPr>
          <w:b/>
          <w:bCs/>
          <w:smallCaps/>
        </w:rPr>
        <w:t xml:space="preserve"> </w:t>
      </w:r>
    </w:p>
    <w:p w:rsidR="00767A30" w:rsidRPr="00B35C6E" w:rsidRDefault="00767A30" w:rsidP="00D456C3">
      <w:pPr>
        <w:autoSpaceDE w:val="0"/>
        <w:autoSpaceDN w:val="0"/>
        <w:adjustRightInd w:val="0"/>
        <w:spacing w:line="360" w:lineRule="auto"/>
        <w:jc w:val="both"/>
      </w:pPr>
      <w:r w:rsidRPr="00B35C6E">
        <w:t xml:space="preserve">La banca dati è uno strumento del quale viene data diffusione e informazione allo scopo di rappresentare l’ampio mondo dei saperi delle donne e favorire anche un’adeguata presenza delle donne in ruoli fondamentali della vita regionale. </w:t>
      </w:r>
    </w:p>
    <w:p w:rsidR="00767A30" w:rsidRPr="00B35C6E" w:rsidRDefault="00EC68C0" w:rsidP="00D456C3">
      <w:pPr>
        <w:autoSpaceDE w:val="0"/>
        <w:autoSpaceDN w:val="0"/>
        <w:adjustRightInd w:val="0"/>
        <w:spacing w:line="360" w:lineRule="auto"/>
        <w:jc w:val="both"/>
        <w:rPr>
          <w:b/>
          <w:bCs/>
        </w:rPr>
      </w:pPr>
      <w:r w:rsidRPr="00B35C6E">
        <w:t>A</w:t>
      </w:r>
      <w:r w:rsidR="00767A30" w:rsidRPr="00B35C6E">
        <w:t xml:space="preserve"> tale scopo la banca dati favorisce anche la divulgazione di competenze femminili al fine delle indicazioni e proposte di designazioni e nomine ai sensi della legge regionale 8 febbraio 2008, n. 5 (Norme in materia di nomine e designazioni e di rinnovo degli organi amministrativi di competenza della Regione).</w:t>
      </w:r>
    </w:p>
    <w:p w:rsidR="00767A30" w:rsidRPr="00B35C6E" w:rsidRDefault="00EC68C0" w:rsidP="00D456C3">
      <w:pPr>
        <w:autoSpaceDE w:val="0"/>
        <w:autoSpaceDN w:val="0"/>
        <w:adjustRightInd w:val="0"/>
        <w:spacing w:line="360" w:lineRule="auto"/>
        <w:jc w:val="both"/>
      </w:pPr>
      <w:r w:rsidRPr="00B35C6E">
        <w:t xml:space="preserve">Per fare ciò è stato ritenuto </w:t>
      </w:r>
      <w:r w:rsidR="00767A30" w:rsidRPr="00B35C6E">
        <w:t xml:space="preserve">opportuno diffondere la conoscenza  e favorire la partecipazione attraverso </w:t>
      </w:r>
      <w:r w:rsidR="00983E6E">
        <w:t xml:space="preserve">una </w:t>
      </w:r>
      <w:r w:rsidR="00983E6E" w:rsidRPr="004146DA">
        <w:rPr>
          <w:b/>
        </w:rPr>
        <w:t>new</w:t>
      </w:r>
      <w:r w:rsidR="00E71872" w:rsidRPr="004146DA">
        <w:rPr>
          <w:b/>
        </w:rPr>
        <w:t>s</w:t>
      </w:r>
      <w:r w:rsidR="00983E6E" w:rsidRPr="004146DA">
        <w:rPr>
          <w:b/>
        </w:rPr>
        <w:t>l</w:t>
      </w:r>
      <w:r w:rsidR="00E71872" w:rsidRPr="004146DA">
        <w:rPr>
          <w:b/>
        </w:rPr>
        <w:t>e</w:t>
      </w:r>
      <w:r w:rsidR="00983E6E" w:rsidRPr="004146DA">
        <w:rPr>
          <w:b/>
        </w:rPr>
        <w:t>tter</w:t>
      </w:r>
      <w:r w:rsidR="00983E6E">
        <w:t xml:space="preserve"> </w:t>
      </w:r>
      <w:r w:rsidR="00767A30" w:rsidRPr="00B35C6E">
        <w:t xml:space="preserve"> al fine di garantire una tempestiva pubblicizzazione</w:t>
      </w:r>
      <w:r w:rsidR="004146DA">
        <w:t>.</w:t>
      </w:r>
    </w:p>
    <w:p w:rsidR="00A470D8" w:rsidRPr="00B35C6E" w:rsidRDefault="006E416D" w:rsidP="00D456C3">
      <w:pPr>
        <w:autoSpaceDE w:val="0"/>
        <w:autoSpaceDN w:val="0"/>
        <w:adjustRightInd w:val="0"/>
        <w:spacing w:line="360" w:lineRule="auto"/>
        <w:jc w:val="both"/>
        <w:rPr>
          <w:rFonts w:eastAsia="Arial Unicode MS"/>
          <w:b/>
          <w:caps/>
        </w:rPr>
      </w:pPr>
      <w:r>
        <w:rPr>
          <w:rFonts w:eastAsia="Arial Unicode MS"/>
          <w:b/>
          <w:caps/>
          <w:noProof/>
        </w:rPr>
        <w:lastRenderedPageBreak/>
        <w:drawing>
          <wp:inline distT="0" distB="0" distL="0" distR="0">
            <wp:extent cx="6137910" cy="8672195"/>
            <wp:effectExtent l="19050" t="0" r="0" b="0"/>
            <wp:docPr id="3" name="Immagine 2" descr="NEWSLETTER 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 N_1.jpg"/>
                    <pic:cNvPicPr/>
                  </pic:nvPicPr>
                  <pic:blipFill>
                    <a:blip r:embed="rId24" cstate="print"/>
                    <a:stretch>
                      <a:fillRect/>
                    </a:stretch>
                  </pic:blipFill>
                  <pic:spPr>
                    <a:xfrm>
                      <a:off x="0" y="0"/>
                      <a:ext cx="6137910" cy="8672195"/>
                    </a:xfrm>
                    <a:prstGeom prst="rect">
                      <a:avLst/>
                    </a:prstGeom>
                  </pic:spPr>
                </pic:pic>
              </a:graphicData>
            </a:graphic>
          </wp:inline>
        </w:drawing>
      </w:r>
    </w:p>
    <w:p w:rsidR="00EB6AF8" w:rsidRDefault="00EB6AF8">
      <w:pPr>
        <w:rPr>
          <w:rFonts w:eastAsia="Arial Unicode MS"/>
          <w:b/>
          <w:caps/>
        </w:rPr>
      </w:pPr>
      <w:r>
        <w:rPr>
          <w:rFonts w:eastAsia="Arial Unicode MS"/>
          <w:b/>
          <w:caps/>
        </w:rPr>
        <w:br w:type="page"/>
      </w:r>
    </w:p>
    <w:p w:rsidR="00105EE3" w:rsidRPr="00B35C6E" w:rsidRDefault="00A75609" w:rsidP="00D456C3">
      <w:pPr>
        <w:autoSpaceDE w:val="0"/>
        <w:autoSpaceDN w:val="0"/>
        <w:adjustRightInd w:val="0"/>
        <w:spacing w:line="360" w:lineRule="auto"/>
        <w:jc w:val="both"/>
        <w:rPr>
          <w:b/>
          <w:bCs/>
          <w:caps/>
          <w:smallCaps/>
        </w:rPr>
      </w:pPr>
      <w:r w:rsidRPr="00B35C6E">
        <w:rPr>
          <w:rFonts w:eastAsia="Arial Unicode MS"/>
          <w:b/>
          <w:caps/>
        </w:rPr>
        <w:lastRenderedPageBreak/>
        <w:t xml:space="preserve">E) </w:t>
      </w:r>
      <w:r w:rsidR="00105EE3" w:rsidRPr="00B35C6E">
        <w:rPr>
          <w:rFonts w:eastAsia="Arial Unicode MS"/>
          <w:b/>
          <w:caps/>
        </w:rPr>
        <w:t xml:space="preserve">Attività </w:t>
      </w:r>
      <w:proofErr w:type="spellStart"/>
      <w:r w:rsidR="00105EE3" w:rsidRPr="00B35C6E">
        <w:rPr>
          <w:rFonts w:eastAsia="Arial Unicode MS"/>
          <w:b/>
          <w:caps/>
        </w:rPr>
        <w:t>di</w:t>
      </w:r>
      <w:proofErr w:type="spellEnd"/>
      <w:r w:rsidR="00105EE3" w:rsidRPr="00B35C6E">
        <w:rPr>
          <w:rFonts w:eastAsia="Arial Unicode MS"/>
          <w:b/>
          <w:caps/>
        </w:rPr>
        <w:t xml:space="preserve"> comunicazione e informazione</w:t>
      </w:r>
    </w:p>
    <w:p w:rsidR="006E416D" w:rsidRDefault="006E416D" w:rsidP="00D456C3">
      <w:pPr>
        <w:autoSpaceDE w:val="0"/>
        <w:autoSpaceDN w:val="0"/>
        <w:adjustRightInd w:val="0"/>
        <w:spacing w:line="360" w:lineRule="auto"/>
        <w:jc w:val="both"/>
      </w:pPr>
    </w:p>
    <w:p w:rsidR="0044731D" w:rsidRDefault="0044731D" w:rsidP="0044731D">
      <w:pPr>
        <w:autoSpaceDE w:val="0"/>
        <w:autoSpaceDN w:val="0"/>
        <w:adjustRightInd w:val="0"/>
        <w:spacing w:line="360" w:lineRule="auto"/>
        <w:ind w:right="27"/>
        <w:jc w:val="both"/>
        <w:rPr>
          <w:noProof/>
        </w:rPr>
      </w:pPr>
      <w:r w:rsidRPr="00DD544B">
        <w:t>Con l’entrata in vigore della nuova legge elettorale</w:t>
      </w:r>
      <w:r>
        <w:t xml:space="preserve">, la </w:t>
      </w:r>
      <w:r w:rsidRPr="00DD544B">
        <w:t>n</w:t>
      </w:r>
      <w:r>
        <w:t>. 51</w:t>
      </w:r>
      <w:r w:rsidRPr="00DD544B">
        <w:t xml:space="preserve">  del </w:t>
      </w:r>
      <w:r>
        <w:t xml:space="preserve">26 settembre 2014, </w:t>
      </w:r>
      <w:r w:rsidRPr="00DD544B">
        <w:t>la CRPO, avvertendo la necessità di spiegare la nuova modalità di voto e l’uso corretto della doppia preferenza, ad un pubblico vasto ed eterogeneo,</w:t>
      </w:r>
      <w:r>
        <w:t xml:space="preserve"> </w:t>
      </w:r>
      <w:r w:rsidRPr="00DD544B">
        <w:t xml:space="preserve">ha deliberato </w:t>
      </w:r>
      <w:r w:rsidRPr="00DD544B">
        <w:rPr>
          <w:bCs/>
        </w:rPr>
        <w:t xml:space="preserve">di promuovere la </w:t>
      </w:r>
      <w:r w:rsidRPr="00DD544B">
        <w:t>realizzazione di una campagna di informazione istituzionale online sul</w:t>
      </w:r>
      <w:r>
        <w:t xml:space="preserve">le modalità di </w:t>
      </w:r>
      <w:r w:rsidRPr="00DD544B">
        <w:t xml:space="preserve"> voto rivolta agli elettori e alle elettrici residenti in Toscana</w:t>
      </w:r>
      <w:r>
        <w:t>,</w:t>
      </w:r>
      <w:r w:rsidRPr="006B1AAB">
        <w:t xml:space="preserve"> </w:t>
      </w:r>
      <w:r>
        <w:t xml:space="preserve"> </w:t>
      </w:r>
      <w:r w:rsidRPr="00DD544B">
        <w:t>in occasione delle elezioni regionali 2015.</w:t>
      </w:r>
      <w:r w:rsidRPr="00DD544B">
        <w:rPr>
          <w:noProof/>
        </w:rPr>
        <w:t xml:space="preserve"> </w:t>
      </w:r>
    </w:p>
    <w:p w:rsidR="0044731D" w:rsidRDefault="0044731D" w:rsidP="0044731D">
      <w:pPr>
        <w:spacing w:line="360" w:lineRule="auto"/>
        <w:ind w:right="27"/>
        <w:jc w:val="both"/>
      </w:pPr>
      <w:r>
        <w:t xml:space="preserve">Come primo </w:t>
      </w:r>
      <w:proofErr w:type="spellStart"/>
      <w:r>
        <w:t>step</w:t>
      </w:r>
      <w:proofErr w:type="spellEnd"/>
      <w:r>
        <w:t>, è stata effettuata   una  mappatura degli strumenti di comunicazione più idonei per la nostra iniziativa, che ci ha portato ad individuare - nella realizzazione di un video  e nella sua trasmissione sui social network -  lo strumento più innovativo e all’avanguardia.</w:t>
      </w:r>
    </w:p>
    <w:p w:rsidR="0044731D" w:rsidRPr="00727621" w:rsidRDefault="0044731D" w:rsidP="0044731D">
      <w:pPr>
        <w:spacing w:line="360" w:lineRule="auto"/>
        <w:ind w:right="27"/>
        <w:jc w:val="both"/>
      </w:pPr>
      <w:r w:rsidRPr="00727621">
        <w:t>Proprio per spiegare la nuova modalità di voto</w:t>
      </w:r>
      <w:r>
        <w:t xml:space="preserve"> </w:t>
      </w:r>
      <w:r w:rsidRPr="00727621">
        <w:t>e l’uso corretto della doppia preferenza</w:t>
      </w:r>
      <w:r>
        <w:t xml:space="preserve"> </w:t>
      </w:r>
      <w:r w:rsidRPr="00727621">
        <w:t>la CRPO ha messo in atto una campagna di informazione istituzionale dal titolo</w:t>
      </w:r>
      <w:r>
        <w:t>:</w:t>
      </w:r>
      <w:r w:rsidRPr="00727621">
        <w:t xml:space="preserve"> </w:t>
      </w:r>
      <w:r w:rsidRPr="00727621">
        <w:rPr>
          <w:i/>
        </w:rPr>
        <w:t>“</w:t>
      </w:r>
      <w:r w:rsidRPr="006B1AAB">
        <w:rPr>
          <w:b/>
          <w:i/>
        </w:rPr>
        <w:t>Questa volta scelgo io</w:t>
      </w:r>
      <w:r w:rsidRPr="00727621">
        <w:rPr>
          <w:i/>
        </w:rPr>
        <w:t>”.</w:t>
      </w:r>
      <w:r w:rsidRPr="00727621">
        <w:t xml:space="preserve"> Una campagna innovativa che ha previsto la realizzazione di un </w:t>
      </w:r>
      <w:r w:rsidRPr="00DF64CF">
        <w:rPr>
          <w:b/>
        </w:rPr>
        <w:t>video</w:t>
      </w:r>
      <w:r w:rsidRPr="00727621">
        <w:t xml:space="preserve"> e la sua diffusione attraverso l’utilizzo dei </w:t>
      </w:r>
      <w:r w:rsidRPr="00DF64CF">
        <w:rPr>
          <w:b/>
        </w:rPr>
        <w:t xml:space="preserve">social network </w:t>
      </w:r>
      <w:r w:rsidRPr="00727621">
        <w:t>(</w:t>
      </w:r>
      <w:proofErr w:type="spellStart"/>
      <w:r w:rsidRPr="00727621">
        <w:t>Facebook</w:t>
      </w:r>
      <w:proofErr w:type="spellEnd"/>
      <w:r w:rsidRPr="00727621">
        <w:t xml:space="preserve">, </w:t>
      </w:r>
      <w:proofErr w:type="spellStart"/>
      <w:r w:rsidRPr="00727621">
        <w:t>Youtube</w:t>
      </w:r>
      <w:proofErr w:type="spellEnd"/>
      <w:r w:rsidRPr="00727621">
        <w:t xml:space="preserve">) e del </w:t>
      </w:r>
      <w:r w:rsidRPr="00DF64CF">
        <w:rPr>
          <w:b/>
        </w:rPr>
        <w:t>web</w:t>
      </w:r>
      <w:r w:rsidRPr="00727621">
        <w:t xml:space="preserve"> (due giornali on </w:t>
      </w:r>
      <w:proofErr w:type="spellStart"/>
      <w:r w:rsidRPr="00727621">
        <w:t>line</w:t>
      </w:r>
      <w:proofErr w:type="spellEnd"/>
      <w:r w:rsidRPr="00727621">
        <w:t xml:space="preserve">: La </w:t>
      </w:r>
      <w:proofErr w:type="spellStart"/>
      <w:r w:rsidRPr="00727621">
        <w:t>Repubblica.it</w:t>
      </w:r>
      <w:proofErr w:type="spellEnd"/>
      <w:r w:rsidRPr="00727621">
        <w:t xml:space="preserve">, La </w:t>
      </w:r>
      <w:proofErr w:type="spellStart"/>
      <w:r w:rsidRPr="00727621">
        <w:t>Nazione.it</w:t>
      </w:r>
      <w:proofErr w:type="spellEnd"/>
      <w:r w:rsidRPr="00727621">
        <w:t xml:space="preserve">), canali oggi ritenuti fondamentali per raggiungere gli elettori, in particolar modo quelli più giovani. </w:t>
      </w:r>
    </w:p>
    <w:p w:rsidR="0044731D" w:rsidRDefault="0044731D" w:rsidP="0044731D">
      <w:pPr>
        <w:spacing w:line="360" w:lineRule="auto"/>
        <w:ind w:right="27"/>
        <w:jc w:val="both"/>
      </w:pPr>
      <w:r>
        <w:t>Premesso che dovevamo rivolgerci all’elettore comune, il video non è stato girato con attori professionisti ma  con il contributo volontario di donne e uomini di età diversa; il video, girato nelle strade di Firenze, apre con il saluto istituzionale dell’attuale Presidente della CRPO, Rossella Pettinati, e si conclude con le immagini di due bambine, che gettano uno sguardo ben augurale al futuro.</w:t>
      </w:r>
    </w:p>
    <w:p w:rsidR="0044731D" w:rsidRDefault="0044731D" w:rsidP="0044731D">
      <w:pPr>
        <w:spacing w:line="360" w:lineRule="auto"/>
        <w:ind w:right="27"/>
        <w:jc w:val="both"/>
      </w:pPr>
      <w:r>
        <w:t>R</w:t>
      </w:r>
      <w:r w:rsidRPr="00727621">
        <w:t xml:space="preserve">iteniamo interessante analizzare i numeri relativi alle visualizzazioni del video, così come i dati demografici della campagna su </w:t>
      </w:r>
      <w:proofErr w:type="spellStart"/>
      <w:r w:rsidRPr="00727621">
        <w:t>Facebook</w:t>
      </w:r>
      <w:proofErr w:type="spellEnd"/>
      <w:r w:rsidRPr="00727621">
        <w:t>.</w:t>
      </w:r>
    </w:p>
    <w:p w:rsidR="0044731D" w:rsidRPr="00727621" w:rsidRDefault="0044731D" w:rsidP="0044731D">
      <w:pPr>
        <w:shd w:val="clear" w:color="auto" w:fill="FFFFFF"/>
        <w:spacing w:line="360" w:lineRule="auto"/>
        <w:ind w:right="27"/>
        <w:jc w:val="both"/>
      </w:pPr>
      <w:r w:rsidRPr="00727621">
        <w:t xml:space="preserve">In totale risulta essere molto soddisfacente il numero degli utenti che hanno visto il video, così come di coloro che hanno sentito il desiderio di esprimere la propria opinione in merito: ad oggi è possibile evidenziare </w:t>
      </w:r>
      <w:r w:rsidRPr="00727621">
        <w:rPr>
          <w:b/>
        </w:rPr>
        <w:t xml:space="preserve">1.247.795 </w:t>
      </w:r>
      <w:r>
        <w:rPr>
          <w:b/>
        </w:rPr>
        <w:t>“</w:t>
      </w:r>
      <w:r w:rsidRPr="00727621">
        <w:rPr>
          <w:b/>
        </w:rPr>
        <w:t>visualizzazioni</w:t>
      </w:r>
      <w:r>
        <w:rPr>
          <w:b/>
        </w:rPr>
        <w:t>”</w:t>
      </w:r>
      <w:r w:rsidRPr="00727621">
        <w:rPr>
          <w:color w:val="222222"/>
        </w:rPr>
        <w:t xml:space="preserve">, </w:t>
      </w:r>
      <w:r w:rsidRPr="00727621">
        <w:rPr>
          <w:b/>
        </w:rPr>
        <w:t xml:space="preserve">308 </w:t>
      </w:r>
      <w:r>
        <w:rPr>
          <w:b/>
        </w:rPr>
        <w:t>“</w:t>
      </w:r>
      <w:proofErr w:type="spellStart"/>
      <w:r w:rsidRPr="00727621">
        <w:rPr>
          <w:b/>
        </w:rPr>
        <w:t>like</w:t>
      </w:r>
      <w:proofErr w:type="spellEnd"/>
      <w:r>
        <w:rPr>
          <w:b/>
        </w:rPr>
        <w:t>”</w:t>
      </w:r>
      <w:r w:rsidRPr="00727621">
        <w:rPr>
          <w:b/>
        </w:rPr>
        <w:t xml:space="preserve">, 99 </w:t>
      </w:r>
      <w:r>
        <w:rPr>
          <w:b/>
        </w:rPr>
        <w:t>“</w:t>
      </w:r>
      <w:r w:rsidRPr="00727621">
        <w:rPr>
          <w:b/>
        </w:rPr>
        <w:t>commenti</w:t>
      </w:r>
      <w:r>
        <w:rPr>
          <w:b/>
        </w:rPr>
        <w:t>”</w:t>
      </w:r>
      <w:r w:rsidRPr="00727621">
        <w:rPr>
          <w:b/>
        </w:rPr>
        <w:t>,</w:t>
      </w:r>
      <w:r w:rsidRPr="00727621">
        <w:t xml:space="preserve"> </w:t>
      </w:r>
      <w:r>
        <w:t>“</w:t>
      </w:r>
      <w:r w:rsidRPr="00727621">
        <w:rPr>
          <w:b/>
        </w:rPr>
        <w:t>141 condivisioni</w:t>
      </w:r>
      <w:r>
        <w:rPr>
          <w:b/>
        </w:rPr>
        <w:t>”</w:t>
      </w:r>
      <w:r w:rsidRPr="00727621">
        <w:t xml:space="preserve">. </w:t>
      </w:r>
    </w:p>
    <w:p w:rsidR="0044731D" w:rsidRPr="00727621" w:rsidRDefault="0044731D" w:rsidP="0044731D">
      <w:pPr>
        <w:shd w:val="clear" w:color="auto" w:fill="FFFFFF"/>
        <w:spacing w:line="360" w:lineRule="auto"/>
        <w:ind w:right="27"/>
        <w:jc w:val="both"/>
        <w:rPr>
          <w:b/>
        </w:rPr>
      </w:pPr>
      <w:r w:rsidRPr="00727621">
        <w:t xml:space="preserve">Il video postato su </w:t>
      </w:r>
      <w:proofErr w:type="spellStart"/>
      <w:r w:rsidRPr="00727621">
        <w:t>Facebook</w:t>
      </w:r>
      <w:proofErr w:type="spellEnd"/>
      <w:r w:rsidRPr="00727621">
        <w:t xml:space="preserve"> sembra inoltre aver interessato maggiormente i giovani e le donne: il </w:t>
      </w:r>
      <w:r w:rsidRPr="00727621">
        <w:rPr>
          <w:b/>
        </w:rPr>
        <w:t>5</w:t>
      </w:r>
      <w:r>
        <w:rPr>
          <w:b/>
        </w:rPr>
        <w:t>3</w:t>
      </w:r>
      <w:r w:rsidRPr="00727621">
        <w:rPr>
          <w:b/>
        </w:rPr>
        <w:t>%</w:t>
      </w:r>
      <w:r w:rsidRPr="00727621">
        <w:t xml:space="preserve"> di coloro che lo hanno visualizzato è di un’età inferiore ai </w:t>
      </w:r>
      <w:r w:rsidRPr="00727621">
        <w:rPr>
          <w:b/>
        </w:rPr>
        <w:t>34 anni</w:t>
      </w:r>
      <w:r w:rsidRPr="00727621">
        <w:t xml:space="preserve">, mentre le utenti </w:t>
      </w:r>
      <w:r w:rsidRPr="00727621">
        <w:rPr>
          <w:b/>
        </w:rPr>
        <w:t>donne</w:t>
      </w:r>
      <w:r w:rsidRPr="00727621">
        <w:t xml:space="preserve"> superano gli uomini, rappresentando il </w:t>
      </w:r>
      <w:r w:rsidRPr="00727621">
        <w:rPr>
          <w:b/>
        </w:rPr>
        <w:t>5</w:t>
      </w:r>
      <w:r>
        <w:rPr>
          <w:b/>
        </w:rPr>
        <w:t>5</w:t>
      </w:r>
      <w:r w:rsidRPr="00727621">
        <w:rPr>
          <w:b/>
        </w:rPr>
        <w:t xml:space="preserve">%. </w:t>
      </w:r>
    </w:p>
    <w:p w:rsidR="0044731D" w:rsidRDefault="0044731D" w:rsidP="0044731D">
      <w:pPr>
        <w:shd w:val="clear" w:color="auto" w:fill="FFFFFF"/>
        <w:spacing w:line="360" w:lineRule="auto"/>
        <w:ind w:right="27"/>
        <w:jc w:val="both"/>
      </w:pPr>
      <w:r w:rsidRPr="00727621">
        <w:t xml:space="preserve">Oltre al dato numerico preme segnalare lo scambio di messaggi, via </w:t>
      </w:r>
      <w:proofErr w:type="spellStart"/>
      <w:r w:rsidRPr="00727621">
        <w:t>Facebook</w:t>
      </w:r>
      <w:proofErr w:type="spellEnd"/>
      <w:r w:rsidRPr="00727621">
        <w:t>, con persone (uomini e donne indifferentemente) che, cogliendo appieno il senso e lo spirito della campagna di informazione istituzionale, si sono rivolte quotidianamente alla Segreteria della CRPO per porre domande e quesiti sulle modalità di votazione</w:t>
      </w:r>
      <w:r>
        <w:t>.</w:t>
      </w:r>
    </w:p>
    <w:p w:rsidR="0044731D" w:rsidRPr="00727621" w:rsidRDefault="0044731D" w:rsidP="0044731D">
      <w:pPr>
        <w:shd w:val="clear" w:color="auto" w:fill="FFFFFF"/>
        <w:spacing w:line="360" w:lineRule="auto"/>
        <w:ind w:right="27"/>
        <w:jc w:val="both"/>
      </w:pPr>
      <w:r w:rsidRPr="00727621">
        <w:lastRenderedPageBreak/>
        <w:t xml:space="preserve"> Abbiamo ricevuto anche commenti di persone che non hanno saputo o voluto cogliere il senso e lo spirito della campagna di informazione, e hanno coscientemente colto l’opportunità di una vetrina, come quella messa a disposizione da </w:t>
      </w:r>
      <w:proofErr w:type="spellStart"/>
      <w:r w:rsidRPr="00727621">
        <w:t>Facebook</w:t>
      </w:r>
      <w:proofErr w:type="spellEnd"/>
      <w:r w:rsidRPr="00727621">
        <w:t xml:space="preserve">, per recriminare contro le quote rosa. </w:t>
      </w:r>
    </w:p>
    <w:p w:rsidR="0044731D" w:rsidRPr="00727621" w:rsidRDefault="0044731D" w:rsidP="0044731D">
      <w:pPr>
        <w:spacing w:line="360" w:lineRule="auto"/>
        <w:ind w:right="27"/>
        <w:jc w:val="both"/>
      </w:pPr>
      <w:r w:rsidRPr="00727621">
        <w:t xml:space="preserve">A parte queste brevi considerazioni, il trend relativo ai dati demografici non cambia per quanto riguarda la pagina </w:t>
      </w:r>
      <w:proofErr w:type="spellStart"/>
      <w:r w:rsidRPr="00727621">
        <w:t>Facebook</w:t>
      </w:r>
      <w:proofErr w:type="spellEnd"/>
      <w:r w:rsidRPr="00727621">
        <w:t xml:space="preserve"> della CRPO: il </w:t>
      </w:r>
      <w:r w:rsidRPr="00727621">
        <w:rPr>
          <w:b/>
        </w:rPr>
        <w:t>5</w:t>
      </w:r>
      <w:r>
        <w:rPr>
          <w:b/>
        </w:rPr>
        <w:t>0</w:t>
      </w:r>
      <w:r w:rsidRPr="00727621">
        <w:rPr>
          <w:b/>
        </w:rPr>
        <w:t xml:space="preserve">% dei </w:t>
      </w:r>
      <w:proofErr w:type="spellStart"/>
      <w:r w:rsidRPr="00727621">
        <w:rPr>
          <w:b/>
        </w:rPr>
        <w:t>likers</w:t>
      </w:r>
      <w:proofErr w:type="spellEnd"/>
      <w:r w:rsidRPr="00727621">
        <w:t xml:space="preserve"> è </w:t>
      </w:r>
      <w:r w:rsidRPr="00727621">
        <w:rPr>
          <w:b/>
        </w:rPr>
        <w:t>sotto i 44 anni</w:t>
      </w:r>
      <w:r w:rsidRPr="00727621">
        <w:t xml:space="preserve"> ed in generale il </w:t>
      </w:r>
      <w:r w:rsidRPr="00727621">
        <w:rPr>
          <w:b/>
        </w:rPr>
        <w:t>65% è donna</w:t>
      </w:r>
      <w:r w:rsidRPr="00727621">
        <w:t xml:space="preserve"> (il 33% donna sotto i 44 anni). Dal momento che i maggiori astensionisti alle ultime elezioni regionali sono stati i giovani, la pagina sembra raggiungere proprio il target giusto.</w:t>
      </w:r>
    </w:p>
    <w:p w:rsidR="0044731D" w:rsidRPr="00727621" w:rsidRDefault="0044731D" w:rsidP="0044731D">
      <w:pPr>
        <w:shd w:val="clear" w:color="auto" w:fill="FFFFFF"/>
        <w:spacing w:line="360" w:lineRule="auto"/>
        <w:ind w:right="27"/>
        <w:jc w:val="both"/>
        <w:rPr>
          <w:b/>
        </w:rPr>
      </w:pPr>
      <w:r w:rsidRPr="00727621">
        <w:t xml:space="preserve">Anche i risultati relativi ai quotidiani online sono altrettanto positivi: il banner della campagna informativa è stato visualizzato da </w:t>
      </w:r>
      <w:r w:rsidRPr="00727621">
        <w:rPr>
          <w:b/>
        </w:rPr>
        <w:t>324.156</w:t>
      </w:r>
      <w:r w:rsidRPr="00727621">
        <w:t xml:space="preserve"> </w:t>
      </w:r>
      <w:r w:rsidRPr="00727621">
        <w:rPr>
          <w:b/>
        </w:rPr>
        <w:t>lettori</w:t>
      </w:r>
      <w:r w:rsidRPr="00727621">
        <w:t xml:space="preserve"> de </w:t>
      </w:r>
      <w:r w:rsidRPr="00727621">
        <w:rPr>
          <w:b/>
        </w:rPr>
        <w:t>La Nazione</w:t>
      </w:r>
      <w:r w:rsidRPr="00727621">
        <w:t>, e da circa</w:t>
      </w:r>
      <w:r>
        <w:t xml:space="preserve"> </w:t>
      </w:r>
      <w:r>
        <w:rPr>
          <w:b/>
        </w:rPr>
        <w:t>145</w:t>
      </w:r>
      <w:r w:rsidRPr="00727621">
        <w:rPr>
          <w:b/>
        </w:rPr>
        <w:t xml:space="preserve">.000 </w:t>
      </w:r>
      <w:r w:rsidRPr="00727621">
        <w:t xml:space="preserve">de </w:t>
      </w:r>
      <w:r w:rsidRPr="00727621">
        <w:rPr>
          <w:b/>
        </w:rPr>
        <w:t>La Repubblica.</w:t>
      </w:r>
    </w:p>
    <w:p w:rsidR="00863974" w:rsidRPr="00B35C6E" w:rsidRDefault="0069400B" w:rsidP="00D456C3">
      <w:pPr>
        <w:pStyle w:val="Default"/>
        <w:spacing w:line="360" w:lineRule="auto"/>
        <w:jc w:val="both"/>
        <w:rPr>
          <w:rFonts w:ascii="Times New Roman" w:hAnsi="Times New Roman" w:cs="Times New Roman"/>
          <w:b/>
          <w:smallCaps/>
        </w:rPr>
      </w:pPr>
      <w:r w:rsidRPr="00B35C6E">
        <w:rPr>
          <w:rFonts w:ascii="Times New Roman" w:hAnsi="Times New Roman" w:cs="Times New Roman"/>
          <w:b/>
          <w:smallCaps/>
        </w:rPr>
        <w:t xml:space="preserve">F) </w:t>
      </w:r>
      <w:r w:rsidR="00863974" w:rsidRPr="00B35C6E">
        <w:rPr>
          <w:rFonts w:ascii="Times New Roman" w:hAnsi="Times New Roman" w:cs="Times New Roman"/>
          <w:b/>
          <w:smallCaps/>
        </w:rPr>
        <w:t xml:space="preserve">CONSIDERAZIONI SUI RISULTATI RAGGIUNTI E PROSPETTIVE </w:t>
      </w:r>
      <w:proofErr w:type="spellStart"/>
      <w:r w:rsidR="00863974" w:rsidRPr="00B35C6E">
        <w:rPr>
          <w:rFonts w:ascii="Times New Roman" w:hAnsi="Times New Roman" w:cs="Times New Roman"/>
          <w:b/>
          <w:smallCaps/>
        </w:rPr>
        <w:t>DI</w:t>
      </w:r>
      <w:proofErr w:type="spellEnd"/>
      <w:r w:rsidR="00863974" w:rsidRPr="00B35C6E">
        <w:rPr>
          <w:rFonts w:ascii="Times New Roman" w:hAnsi="Times New Roman" w:cs="Times New Roman"/>
          <w:b/>
          <w:smallCaps/>
        </w:rPr>
        <w:t xml:space="preserve"> SVILUPPO FUTURO</w:t>
      </w:r>
    </w:p>
    <w:p w:rsidR="006E416D" w:rsidRDefault="00863974" w:rsidP="00D456C3">
      <w:pPr>
        <w:pStyle w:val="Default"/>
        <w:spacing w:line="360" w:lineRule="auto"/>
        <w:jc w:val="both"/>
        <w:rPr>
          <w:rFonts w:ascii="Times New Roman" w:hAnsi="Times New Roman" w:cs="Times New Roman"/>
        </w:rPr>
      </w:pPr>
      <w:r w:rsidRPr="00B35C6E">
        <w:rPr>
          <w:rFonts w:ascii="Times New Roman" w:hAnsi="Times New Roman" w:cs="Times New Roman"/>
        </w:rPr>
        <w:t>La Commissione Regionale Pari Opportunità (CRPO) chiede pertanto che venga previsto un maggiore sostegno alla rete di contrasto alla violenza di genere già attiva sui territori, a partire da una particolare attenzione ai centri antiviolenza</w:t>
      </w:r>
      <w:r w:rsidR="006E416D">
        <w:rPr>
          <w:rFonts w:ascii="Times New Roman" w:hAnsi="Times New Roman" w:cs="Times New Roman"/>
        </w:rPr>
        <w:t>.</w:t>
      </w:r>
    </w:p>
    <w:p w:rsidR="00863974" w:rsidRPr="00B35C6E" w:rsidRDefault="00863974" w:rsidP="00D456C3">
      <w:pPr>
        <w:pStyle w:val="default0"/>
        <w:spacing w:before="0" w:beforeAutospacing="0" w:after="0" w:afterAutospacing="0" w:line="360" w:lineRule="auto"/>
        <w:jc w:val="both"/>
        <w:rPr>
          <w:color w:val="000000"/>
        </w:rPr>
      </w:pPr>
      <w:r w:rsidRPr="00B35C6E">
        <w:rPr>
          <w:color w:val="000000"/>
        </w:rPr>
        <w:t xml:space="preserve">Considerato inoltre che interventi di questo tipo vengono realizzati anche tramite i finanziamenti previsti dalla </w:t>
      </w:r>
      <w:proofErr w:type="spellStart"/>
      <w:r w:rsidRPr="00B35C6E">
        <w:rPr>
          <w:color w:val="000000"/>
        </w:rPr>
        <w:t>L.R.</w:t>
      </w:r>
      <w:proofErr w:type="spellEnd"/>
      <w:r w:rsidRPr="00B35C6E">
        <w:rPr>
          <w:color w:val="000000"/>
        </w:rPr>
        <w:t xml:space="preserve"> 16/2009,  si ritiene che la stessa debba prevedere risorse più adeguate, e che si debba prevedere un maggiore coordinamento tra quanto realizzato sui territori tramite la legge “Cittadinanza di genere” con quanto attuato direttamente dalla stessa Regione. </w:t>
      </w:r>
    </w:p>
    <w:p w:rsidR="00863974" w:rsidRPr="00B35C6E" w:rsidRDefault="00863974" w:rsidP="00D456C3">
      <w:pPr>
        <w:pStyle w:val="Default"/>
        <w:spacing w:line="360" w:lineRule="auto"/>
        <w:jc w:val="both"/>
        <w:rPr>
          <w:rFonts w:ascii="Times New Roman" w:hAnsi="Times New Roman" w:cs="Times New Roman"/>
        </w:rPr>
      </w:pPr>
      <w:r w:rsidRPr="00B35C6E">
        <w:rPr>
          <w:rFonts w:ascii="Times New Roman" w:hAnsi="Times New Roman" w:cs="Times New Roman"/>
        </w:rPr>
        <w:t>La CRPO, preso atto della prima stesura del Bilancio di genere della RT, esprime apprezzamento per l’elaborazione dello stesso.</w:t>
      </w:r>
    </w:p>
    <w:p w:rsidR="00863974" w:rsidRPr="00B35C6E" w:rsidRDefault="00863974" w:rsidP="00D456C3">
      <w:pPr>
        <w:pStyle w:val="Default"/>
        <w:spacing w:line="360" w:lineRule="auto"/>
        <w:jc w:val="both"/>
        <w:rPr>
          <w:rFonts w:ascii="Times New Roman" w:hAnsi="Times New Roman" w:cs="Times New Roman"/>
        </w:rPr>
      </w:pPr>
      <w:r w:rsidRPr="00B35C6E">
        <w:rPr>
          <w:rFonts w:ascii="Times New Roman" w:hAnsi="Times New Roman" w:cs="Times New Roman"/>
        </w:rPr>
        <w:t>Ritiene che tale atto debba far parte stabilmente, da subito, degli strumenti di programmazione della RT, ed essere quindi utilizzato per monitorare e verificare le politiche di genere attuate dalla Regione, nonché per individuare nuovi e più efficaci interventi.</w:t>
      </w:r>
    </w:p>
    <w:sectPr w:rsidR="00863974" w:rsidRPr="00B35C6E" w:rsidSect="00894050">
      <w:footerReference w:type="even" r:id="rId25"/>
      <w:footerReference w:type="default" r:id="rId26"/>
      <w:pgSz w:w="11906" w:h="16838" w:code="9"/>
      <w:pgMar w:top="1418" w:right="1106"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731D" w:rsidRDefault="0044731D">
      <w:r>
        <w:separator/>
      </w:r>
    </w:p>
  </w:endnote>
  <w:endnote w:type="continuationSeparator" w:id="0">
    <w:p w:rsidR="0044731D" w:rsidRDefault="0044731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dobe Garamond Pro">
    <w:altName w:val="Adobe Garamond Pro"/>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LT">
    <w:panose1 w:val="00000000000000000000"/>
    <w:charset w:val="00"/>
    <w:family w:val="auto"/>
    <w:notTrueType/>
    <w:pitch w:val="variable"/>
    <w:sig w:usb0="00000003" w:usb1="00000000" w:usb2="00000000" w:usb3="00000000" w:csb0="00000001" w:csb1="00000000"/>
  </w:font>
  <w:font w:name="Minion Pro">
    <w:altName w:val="Minion Pro"/>
    <w:panose1 w:val="00000000000000000000"/>
    <w:charset w:val="00"/>
    <w:family w:val="roman"/>
    <w:notTrueType/>
    <w:pitch w:val="default"/>
    <w:sig w:usb0="00000003" w:usb1="00000000" w:usb2="00000000" w:usb3="00000000" w:csb0="00000001" w:csb1="00000000"/>
  </w:font>
  <w:font w:name="Century Schoolbook">
    <w:altName w:val="Century Schoolbook"/>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BookmanOldStyle">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731D" w:rsidRDefault="00004483" w:rsidP="005B3C26">
    <w:pPr>
      <w:pStyle w:val="Pidipagina"/>
      <w:framePr w:wrap="around" w:vAnchor="text" w:hAnchor="margin" w:xAlign="right" w:y="1"/>
      <w:rPr>
        <w:rStyle w:val="Numeropagina"/>
      </w:rPr>
    </w:pPr>
    <w:r>
      <w:rPr>
        <w:rStyle w:val="Numeropagina"/>
      </w:rPr>
      <w:fldChar w:fldCharType="begin"/>
    </w:r>
    <w:r w:rsidR="0044731D">
      <w:rPr>
        <w:rStyle w:val="Numeropagina"/>
      </w:rPr>
      <w:instrText xml:space="preserve">PAGE  </w:instrText>
    </w:r>
    <w:r>
      <w:rPr>
        <w:rStyle w:val="Numeropagina"/>
      </w:rPr>
      <w:fldChar w:fldCharType="end"/>
    </w:r>
  </w:p>
  <w:p w:rsidR="0044731D" w:rsidRDefault="0044731D" w:rsidP="00651D60">
    <w:pPr>
      <w:pStyle w:val="Pidipa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277310"/>
      <w:docPartObj>
        <w:docPartGallery w:val="Page Numbers (Bottom of Page)"/>
        <w:docPartUnique/>
      </w:docPartObj>
    </w:sdtPr>
    <w:sdtContent>
      <w:p w:rsidR="0044731D" w:rsidRDefault="00004483">
        <w:pPr>
          <w:pStyle w:val="Pidipagina"/>
          <w:jc w:val="center"/>
        </w:pPr>
        <w:fldSimple w:instr=" PAGE   \* MERGEFORMAT ">
          <w:r w:rsidR="0031679F">
            <w:rPr>
              <w:noProof/>
            </w:rPr>
            <w:t>17</w:t>
          </w:r>
        </w:fldSimple>
      </w:p>
    </w:sdtContent>
  </w:sdt>
  <w:p w:rsidR="0044731D" w:rsidRDefault="0044731D" w:rsidP="00651D60">
    <w:pPr>
      <w:pStyle w:val="Pidipa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731D" w:rsidRDefault="0044731D">
      <w:r>
        <w:separator/>
      </w:r>
    </w:p>
  </w:footnote>
  <w:footnote w:type="continuationSeparator" w:id="0">
    <w:p w:rsidR="0044731D" w:rsidRDefault="0044731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F05BD"/>
    <w:multiLevelType w:val="hybridMultilevel"/>
    <w:tmpl w:val="B3E01572"/>
    <w:lvl w:ilvl="0" w:tplc="7B1668B0">
      <w:start w:val="1"/>
      <w:numFmt w:val="decimal"/>
      <w:lvlText w:val="%1."/>
      <w:lvlJc w:val="left"/>
      <w:pPr>
        <w:ind w:left="1080" w:hanging="360"/>
      </w:pPr>
      <w:rPr>
        <w:rFonts w:hint="default"/>
        <w:color w:val="auto"/>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09B52186"/>
    <w:multiLevelType w:val="hybridMultilevel"/>
    <w:tmpl w:val="03868968"/>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
    <w:nsid w:val="0B254EAA"/>
    <w:multiLevelType w:val="hybridMultilevel"/>
    <w:tmpl w:val="21B8F896"/>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0CB3633F"/>
    <w:multiLevelType w:val="hybridMultilevel"/>
    <w:tmpl w:val="350A361E"/>
    <w:lvl w:ilvl="0" w:tplc="5C663CDC">
      <w:numFmt w:val="bullet"/>
      <w:lvlText w:val="-"/>
      <w:lvlJc w:val="left"/>
      <w:pPr>
        <w:ind w:left="717" w:hanging="360"/>
      </w:pPr>
      <w:rPr>
        <w:rFonts w:ascii="Times New Roman" w:eastAsia="Times New Roman" w:hAnsi="Times New Roman" w:cs="Times New Roman" w:hint="default"/>
      </w:rPr>
    </w:lvl>
    <w:lvl w:ilvl="1" w:tplc="04100003" w:tentative="1">
      <w:start w:val="1"/>
      <w:numFmt w:val="bullet"/>
      <w:lvlText w:val="o"/>
      <w:lvlJc w:val="left"/>
      <w:pPr>
        <w:ind w:left="1437" w:hanging="360"/>
      </w:pPr>
      <w:rPr>
        <w:rFonts w:ascii="Courier New" w:hAnsi="Courier New" w:cs="Courier New" w:hint="default"/>
      </w:rPr>
    </w:lvl>
    <w:lvl w:ilvl="2" w:tplc="04100005" w:tentative="1">
      <w:start w:val="1"/>
      <w:numFmt w:val="bullet"/>
      <w:lvlText w:val=""/>
      <w:lvlJc w:val="left"/>
      <w:pPr>
        <w:ind w:left="2157" w:hanging="360"/>
      </w:pPr>
      <w:rPr>
        <w:rFonts w:ascii="Wingdings" w:hAnsi="Wingdings" w:hint="default"/>
      </w:rPr>
    </w:lvl>
    <w:lvl w:ilvl="3" w:tplc="04100001" w:tentative="1">
      <w:start w:val="1"/>
      <w:numFmt w:val="bullet"/>
      <w:lvlText w:val=""/>
      <w:lvlJc w:val="left"/>
      <w:pPr>
        <w:ind w:left="2877" w:hanging="360"/>
      </w:pPr>
      <w:rPr>
        <w:rFonts w:ascii="Symbol" w:hAnsi="Symbol" w:hint="default"/>
      </w:rPr>
    </w:lvl>
    <w:lvl w:ilvl="4" w:tplc="04100003" w:tentative="1">
      <w:start w:val="1"/>
      <w:numFmt w:val="bullet"/>
      <w:lvlText w:val="o"/>
      <w:lvlJc w:val="left"/>
      <w:pPr>
        <w:ind w:left="3597" w:hanging="360"/>
      </w:pPr>
      <w:rPr>
        <w:rFonts w:ascii="Courier New" w:hAnsi="Courier New" w:cs="Courier New" w:hint="default"/>
      </w:rPr>
    </w:lvl>
    <w:lvl w:ilvl="5" w:tplc="04100005" w:tentative="1">
      <w:start w:val="1"/>
      <w:numFmt w:val="bullet"/>
      <w:lvlText w:val=""/>
      <w:lvlJc w:val="left"/>
      <w:pPr>
        <w:ind w:left="4317" w:hanging="360"/>
      </w:pPr>
      <w:rPr>
        <w:rFonts w:ascii="Wingdings" w:hAnsi="Wingdings" w:hint="default"/>
      </w:rPr>
    </w:lvl>
    <w:lvl w:ilvl="6" w:tplc="04100001" w:tentative="1">
      <w:start w:val="1"/>
      <w:numFmt w:val="bullet"/>
      <w:lvlText w:val=""/>
      <w:lvlJc w:val="left"/>
      <w:pPr>
        <w:ind w:left="5037" w:hanging="360"/>
      </w:pPr>
      <w:rPr>
        <w:rFonts w:ascii="Symbol" w:hAnsi="Symbol" w:hint="default"/>
      </w:rPr>
    </w:lvl>
    <w:lvl w:ilvl="7" w:tplc="04100003" w:tentative="1">
      <w:start w:val="1"/>
      <w:numFmt w:val="bullet"/>
      <w:lvlText w:val="o"/>
      <w:lvlJc w:val="left"/>
      <w:pPr>
        <w:ind w:left="5757" w:hanging="360"/>
      </w:pPr>
      <w:rPr>
        <w:rFonts w:ascii="Courier New" w:hAnsi="Courier New" w:cs="Courier New" w:hint="default"/>
      </w:rPr>
    </w:lvl>
    <w:lvl w:ilvl="8" w:tplc="04100005" w:tentative="1">
      <w:start w:val="1"/>
      <w:numFmt w:val="bullet"/>
      <w:lvlText w:val=""/>
      <w:lvlJc w:val="left"/>
      <w:pPr>
        <w:ind w:left="6477" w:hanging="360"/>
      </w:pPr>
      <w:rPr>
        <w:rFonts w:ascii="Wingdings" w:hAnsi="Wingdings" w:hint="default"/>
      </w:rPr>
    </w:lvl>
  </w:abstractNum>
  <w:abstractNum w:abstractNumId="4">
    <w:nsid w:val="0F2B0572"/>
    <w:multiLevelType w:val="hybridMultilevel"/>
    <w:tmpl w:val="E256808C"/>
    <w:lvl w:ilvl="0" w:tplc="677A4A2C">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12753836"/>
    <w:multiLevelType w:val="hybridMultilevel"/>
    <w:tmpl w:val="FC9800CC"/>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6">
    <w:nsid w:val="136F4B1E"/>
    <w:multiLevelType w:val="hybridMultilevel"/>
    <w:tmpl w:val="7236E676"/>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7">
    <w:nsid w:val="17E02030"/>
    <w:multiLevelType w:val="hybridMultilevel"/>
    <w:tmpl w:val="166A1F72"/>
    <w:lvl w:ilvl="0" w:tplc="CADAC85C">
      <w:numFmt w:val="bullet"/>
      <w:lvlText w:val="-"/>
      <w:lvlJc w:val="left"/>
      <w:pPr>
        <w:ind w:left="720" w:hanging="360"/>
      </w:pPr>
      <w:rPr>
        <w:rFonts w:ascii="Times New Roman" w:eastAsia="Times New Roman" w:hAnsi="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18D1513A"/>
    <w:multiLevelType w:val="hybridMultilevel"/>
    <w:tmpl w:val="D076CE9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nsid w:val="1D6C6B98"/>
    <w:multiLevelType w:val="hybridMultilevel"/>
    <w:tmpl w:val="71A06EE4"/>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0">
    <w:nsid w:val="1FBF2362"/>
    <w:multiLevelType w:val="hybridMultilevel"/>
    <w:tmpl w:val="5C164C96"/>
    <w:lvl w:ilvl="0" w:tplc="04100001">
      <w:start w:val="1"/>
      <w:numFmt w:val="bullet"/>
      <w:lvlText w:val=""/>
      <w:lvlJc w:val="left"/>
      <w:pPr>
        <w:ind w:left="780" w:hanging="360"/>
      </w:pPr>
      <w:rPr>
        <w:rFonts w:ascii="Symbol" w:hAnsi="Symbol" w:hint="default"/>
      </w:rPr>
    </w:lvl>
    <w:lvl w:ilvl="1" w:tplc="04100003" w:tentative="1">
      <w:start w:val="1"/>
      <w:numFmt w:val="bullet"/>
      <w:lvlText w:val="o"/>
      <w:lvlJc w:val="left"/>
      <w:pPr>
        <w:ind w:left="1500" w:hanging="360"/>
      </w:pPr>
      <w:rPr>
        <w:rFonts w:ascii="Courier New" w:hAnsi="Courier New" w:cs="Courier New" w:hint="default"/>
      </w:rPr>
    </w:lvl>
    <w:lvl w:ilvl="2" w:tplc="04100005" w:tentative="1">
      <w:start w:val="1"/>
      <w:numFmt w:val="bullet"/>
      <w:lvlText w:val=""/>
      <w:lvlJc w:val="left"/>
      <w:pPr>
        <w:ind w:left="2220" w:hanging="360"/>
      </w:pPr>
      <w:rPr>
        <w:rFonts w:ascii="Wingdings" w:hAnsi="Wingdings" w:hint="default"/>
      </w:rPr>
    </w:lvl>
    <w:lvl w:ilvl="3" w:tplc="04100001" w:tentative="1">
      <w:start w:val="1"/>
      <w:numFmt w:val="bullet"/>
      <w:lvlText w:val=""/>
      <w:lvlJc w:val="left"/>
      <w:pPr>
        <w:ind w:left="2940" w:hanging="360"/>
      </w:pPr>
      <w:rPr>
        <w:rFonts w:ascii="Symbol" w:hAnsi="Symbol" w:hint="default"/>
      </w:rPr>
    </w:lvl>
    <w:lvl w:ilvl="4" w:tplc="04100003" w:tentative="1">
      <w:start w:val="1"/>
      <w:numFmt w:val="bullet"/>
      <w:lvlText w:val="o"/>
      <w:lvlJc w:val="left"/>
      <w:pPr>
        <w:ind w:left="3660" w:hanging="360"/>
      </w:pPr>
      <w:rPr>
        <w:rFonts w:ascii="Courier New" w:hAnsi="Courier New" w:cs="Courier New" w:hint="default"/>
      </w:rPr>
    </w:lvl>
    <w:lvl w:ilvl="5" w:tplc="04100005" w:tentative="1">
      <w:start w:val="1"/>
      <w:numFmt w:val="bullet"/>
      <w:lvlText w:val=""/>
      <w:lvlJc w:val="left"/>
      <w:pPr>
        <w:ind w:left="4380" w:hanging="360"/>
      </w:pPr>
      <w:rPr>
        <w:rFonts w:ascii="Wingdings" w:hAnsi="Wingdings" w:hint="default"/>
      </w:rPr>
    </w:lvl>
    <w:lvl w:ilvl="6" w:tplc="04100001" w:tentative="1">
      <w:start w:val="1"/>
      <w:numFmt w:val="bullet"/>
      <w:lvlText w:val=""/>
      <w:lvlJc w:val="left"/>
      <w:pPr>
        <w:ind w:left="5100" w:hanging="360"/>
      </w:pPr>
      <w:rPr>
        <w:rFonts w:ascii="Symbol" w:hAnsi="Symbol" w:hint="default"/>
      </w:rPr>
    </w:lvl>
    <w:lvl w:ilvl="7" w:tplc="04100003" w:tentative="1">
      <w:start w:val="1"/>
      <w:numFmt w:val="bullet"/>
      <w:lvlText w:val="o"/>
      <w:lvlJc w:val="left"/>
      <w:pPr>
        <w:ind w:left="5820" w:hanging="360"/>
      </w:pPr>
      <w:rPr>
        <w:rFonts w:ascii="Courier New" w:hAnsi="Courier New" w:cs="Courier New" w:hint="default"/>
      </w:rPr>
    </w:lvl>
    <w:lvl w:ilvl="8" w:tplc="04100005" w:tentative="1">
      <w:start w:val="1"/>
      <w:numFmt w:val="bullet"/>
      <w:lvlText w:val=""/>
      <w:lvlJc w:val="left"/>
      <w:pPr>
        <w:ind w:left="6540" w:hanging="360"/>
      </w:pPr>
      <w:rPr>
        <w:rFonts w:ascii="Wingdings" w:hAnsi="Wingdings" w:hint="default"/>
      </w:rPr>
    </w:lvl>
  </w:abstractNum>
  <w:abstractNum w:abstractNumId="11">
    <w:nsid w:val="21F90D5F"/>
    <w:multiLevelType w:val="hybridMultilevel"/>
    <w:tmpl w:val="2B2A408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nsid w:val="24422B52"/>
    <w:multiLevelType w:val="hybridMultilevel"/>
    <w:tmpl w:val="2B0CCFAA"/>
    <w:lvl w:ilvl="0" w:tplc="88140FBC">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254F7CEE"/>
    <w:multiLevelType w:val="hybridMultilevel"/>
    <w:tmpl w:val="4FF86928"/>
    <w:lvl w:ilvl="0" w:tplc="E1029400">
      <w:start w:val="2"/>
      <w:numFmt w:val="bullet"/>
      <w:lvlText w:val="-"/>
      <w:lvlJc w:val="left"/>
      <w:pPr>
        <w:ind w:left="720" w:hanging="360"/>
      </w:pPr>
      <w:rPr>
        <w:rFonts w:ascii="Times New Roman" w:eastAsia="Times New Roman" w:hAnsi="Times New Roman" w:cs="Times New Roman" w:hint="default"/>
        <w:color w:val="auto"/>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28783CEC"/>
    <w:multiLevelType w:val="hybridMultilevel"/>
    <w:tmpl w:val="27380F52"/>
    <w:lvl w:ilvl="0" w:tplc="CADAC85C">
      <w:numFmt w:val="bullet"/>
      <w:lvlText w:val="-"/>
      <w:lvlJc w:val="left"/>
      <w:pPr>
        <w:ind w:left="720" w:hanging="360"/>
      </w:pPr>
      <w:rPr>
        <w:rFonts w:ascii="Times New Roman" w:eastAsia="Times New Roman" w:hAnsi="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2BC863DA"/>
    <w:multiLevelType w:val="multilevel"/>
    <w:tmpl w:val="C24670BA"/>
    <w:lvl w:ilvl="0">
      <w:start w:val="4"/>
      <w:numFmt w:val="decimal"/>
      <w:lvlText w:val="%1."/>
      <w:lvlJc w:val="left"/>
      <w:pPr>
        <w:tabs>
          <w:tab w:val="num" w:pos="1290"/>
        </w:tabs>
        <w:ind w:left="1290" w:hanging="1290"/>
      </w:pPr>
      <w:rPr>
        <w:rFonts w:hint="default"/>
        <w:color w:val="FF0000"/>
      </w:rPr>
    </w:lvl>
    <w:lvl w:ilvl="1">
      <w:start w:val="11"/>
      <w:numFmt w:val="decimal"/>
      <w:lvlText w:val="%1.%2."/>
      <w:lvlJc w:val="left"/>
      <w:pPr>
        <w:tabs>
          <w:tab w:val="num" w:pos="1290"/>
        </w:tabs>
        <w:ind w:left="1290" w:hanging="1290"/>
      </w:pPr>
      <w:rPr>
        <w:rFonts w:hint="default"/>
        <w:color w:val="FF0000"/>
      </w:rPr>
    </w:lvl>
    <w:lvl w:ilvl="2">
      <w:start w:val="2011"/>
      <w:numFmt w:val="decimal"/>
      <w:lvlText w:val="%1.%2.%3."/>
      <w:lvlJc w:val="left"/>
      <w:pPr>
        <w:tabs>
          <w:tab w:val="num" w:pos="1290"/>
        </w:tabs>
        <w:ind w:left="1290" w:hanging="1290"/>
      </w:pPr>
      <w:rPr>
        <w:rFonts w:hint="default"/>
        <w:color w:val="FF0000"/>
      </w:rPr>
    </w:lvl>
    <w:lvl w:ilvl="3">
      <w:start w:val="1"/>
      <w:numFmt w:val="decimal"/>
      <w:lvlText w:val="%1.%2.%3.%4."/>
      <w:lvlJc w:val="left"/>
      <w:pPr>
        <w:tabs>
          <w:tab w:val="num" w:pos="1290"/>
        </w:tabs>
        <w:ind w:left="1290" w:hanging="1290"/>
      </w:pPr>
      <w:rPr>
        <w:rFonts w:hint="default"/>
        <w:color w:val="FF0000"/>
      </w:rPr>
    </w:lvl>
    <w:lvl w:ilvl="4">
      <w:start w:val="1"/>
      <w:numFmt w:val="decimal"/>
      <w:lvlText w:val="%1.%2.%3.%4.%5."/>
      <w:lvlJc w:val="left"/>
      <w:pPr>
        <w:tabs>
          <w:tab w:val="num" w:pos="1290"/>
        </w:tabs>
        <w:ind w:left="1290" w:hanging="1290"/>
      </w:pPr>
      <w:rPr>
        <w:rFonts w:hint="default"/>
        <w:color w:val="FF0000"/>
      </w:rPr>
    </w:lvl>
    <w:lvl w:ilvl="5">
      <w:start w:val="1"/>
      <w:numFmt w:val="decimal"/>
      <w:lvlText w:val="%1.%2.%3.%4.%5.%6."/>
      <w:lvlJc w:val="left"/>
      <w:pPr>
        <w:tabs>
          <w:tab w:val="num" w:pos="1290"/>
        </w:tabs>
        <w:ind w:left="1290" w:hanging="1290"/>
      </w:pPr>
      <w:rPr>
        <w:rFonts w:hint="default"/>
        <w:color w:val="FF0000"/>
      </w:rPr>
    </w:lvl>
    <w:lvl w:ilvl="6">
      <w:start w:val="1"/>
      <w:numFmt w:val="decimal"/>
      <w:lvlText w:val="%1.%2.%3.%4.%5.%6.%7."/>
      <w:lvlJc w:val="left"/>
      <w:pPr>
        <w:tabs>
          <w:tab w:val="num" w:pos="1440"/>
        </w:tabs>
        <w:ind w:left="1440" w:hanging="1440"/>
      </w:pPr>
      <w:rPr>
        <w:rFonts w:hint="default"/>
        <w:color w:val="FF0000"/>
      </w:rPr>
    </w:lvl>
    <w:lvl w:ilvl="7">
      <w:start w:val="1"/>
      <w:numFmt w:val="decimal"/>
      <w:lvlText w:val="%1.%2.%3.%4.%5.%6.%7.%8."/>
      <w:lvlJc w:val="left"/>
      <w:pPr>
        <w:tabs>
          <w:tab w:val="num" w:pos="1440"/>
        </w:tabs>
        <w:ind w:left="1440" w:hanging="1440"/>
      </w:pPr>
      <w:rPr>
        <w:rFonts w:hint="default"/>
        <w:color w:val="FF0000"/>
      </w:rPr>
    </w:lvl>
    <w:lvl w:ilvl="8">
      <w:start w:val="1"/>
      <w:numFmt w:val="decimal"/>
      <w:lvlText w:val="%1.%2.%3.%4.%5.%6.%7.%8.%9."/>
      <w:lvlJc w:val="left"/>
      <w:pPr>
        <w:tabs>
          <w:tab w:val="num" w:pos="1800"/>
        </w:tabs>
        <w:ind w:left="1800" w:hanging="1800"/>
      </w:pPr>
      <w:rPr>
        <w:rFonts w:hint="default"/>
        <w:color w:val="FF0000"/>
      </w:rPr>
    </w:lvl>
  </w:abstractNum>
  <w:abstractNum w:abstractNumId="16">
    <w:nsid w:val="2BCD19D9"/>
    <w:multiLevelType w:val="hybridMultilevel"/>
    <w:tmpl w:val="8C32F72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nsid w:val="2C4221C3"/>
    <w:multiLevelType w:val="hybridMultilevel"/>
    <w:tmpl w:val="D1B0DAA6"/>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8">
    <w:nsid w:val="2FEF155B"/>
    <w:multiLevelType w:val="hybridMultilevel"/>
    <w:tmpl w:val="E3A85A10"/>
    <w:lvl w:ilvl="0" w:tplc="0410000F">
      <w:start w:val="1"/>
      <w:numFmt w:val="decimal"/>
      <w:lvlText w:val="%1."/>
      <w:lvlJc w:val="left"/>
      <w:pPr>
        <w:tabs>
          <w:tab w:val="num" w:pos="720"/>
        </w:tabs>
        <w:ind w:left="720" w:hanging="360"/>
      </w:pPr>
      <w:rPr>
        <w:rFonts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9">
    <w:nsid w:val="35C92138"/>
    <w:multiLevelType w:val="hybridMultilevel"/>
    <w:tmpl w:val="89367A4E"/>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37DC3690"/>
    <w:multiLevelType w:val="hybridMultilevel"/>
    <w:tmpl w:val="FF502EFA"/>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1">
    <w:nsid w:val="40EA1E94"/>
    <w:multiLevelType w:val="hybridMultilevel"/>
    <w:tmpl w:val="7952D9F6"/>
    <w:lvl w:ilvl="0" w:tplc="CADAC85C">
      <w:numFmt w:val="bullet"/>
      <w:lvlText w:val="-"/>
      <w:lvlJc w:val="left"/>
      <w:pPr>
        <w:ind w:left="720" w:hanging="360"/>
      </w:pPr>
      <w:rPr>
        <w:rFonts w:ascii="Times New Roman" w:eastAsia="Times New Roman" w:hAnsi="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421135DE"/>
    <w:multiLevelType w:val="hybridMultilevel"/>
    <w:tmpl w:val="90442476"/>
    <w:lvl w:ilvl="0" w:tplc="04100001">
      <w:start w:val="1"/>
      <w:numFmt w:val="bullet"/>
      <w:lvlText w:val=""/>
      <w:lvlJc w:val="left"/>
      <w:pPr>
        <w:tabs>
          <w:tab w:val="num" w:pos="360"/>
        </w:tabs>
        <w:ind w:left="360" w:hanging="360"/>
      </w:pPr>
      <w:rPr>
        <w:rFonts w:ascii="Symbol" w:hAnsi="Symbol" w:hint="default"/>
      </w:rPr>
    </w:lvl>
    <w:lvl w:ilvl="1" w:tplc="04100003" w:tentative="1">
      <w:start w:val="1"/>
      <w:numFmt w:val="bullet"/>
      <w:lvlText w:val="o"/>
      <w:lvlJc w:val="left"/>
      <w:pPr>
        <w:tabs>
          <w:tab w:val="num" w:pos="1080"/>
        </w:tabs>
        <w:ind w:left="1080" w:hanging="360"/>
      </w:pPr>
      <w:rPr>
        <w:rFonts w:ascii="Courier New" w:hAnsi="Courier New" w:cs="Courier New" w:hint="default"/>
      </w:rPr>
    </w:lvl>
    <w:lvl w:ilvl="2" w:tplc="04100005" w:tentative="1">
      <w:start w:val="1"/>
      <w:numFmt w:val="bullet"/>
      <w:lvlText w:val=""/>
      <w:lvlJc w:val="left"/>
      <w:pPr>
        <w:tabs>
          <w:tab w:val="num" w:pos="1800"/>
        </w:tabs>
        <w:ind w:left="1800" w:hanging="360"/>
      </w:pPr>
      <w:rPr>
        <w:rFonts w:ascii="Wingdings" w:hAnsi="Wingdings" w:hint="default"/>
      </w:rPr>
    </w:lvl>
    <w:lvl w:ilvl="3" w:tplc="04100001" w:tentative="1">
      <w:start w:val="1"/>
      <w:numFmt w:val="bullet"/>
      <w:lvlText w:val=""/>
      <w:lvlJc w:val="left"/>
      <w:pPr>
        <w:tabs>
          <w:tab w:val="num" w:pos="2520"/>
        </w:tabs>
        <w:ind w:left="2520" w:hanging="360"/>
      </w:pPr>
      <w:rPr>
        <w:rFonts w:ascii="Symbol" w:hAnsi="Symbol" w:hint="default"/>
      </w:rPr>
    </w:lvl>
    <w:lvl w:ilvl="4" w:tplc="04100003" w:tentative="1">
      <w:start w:val="1"/>
      <w:numFmt w:val="bullet"/>
      <w:lvlText w:val="o"/>
      <w:lvlJc w:val="left"/>
      <w:pPr>
        <w:tabs>
          <w:tab w:val="num" w:pos="3240"/>
        </w:tabs>
        <w:ind w:left="3240" w:hanging="360"/>
      </w:pPr>
      <w:rPr>
        <w:rFonts w:ascii="Courier New" w:hAnsi="Courier New" w:cs="Courier New" w:hint="default"/>
      </w:rPr>
    </w:lvl>
    <w:lvl w:ilvl="5" w:tplc="04100005" w:tentative="1">
      <w:start w:val="1"/>
      <w:numFmt w:val="bullet"/>
      <w:lvlText w:val=""/>
      <w:lvlJc w:val="left"/>
      <w:pPr>
        <w:tabs>
          <w:tab w:val="num" w:pos="3960"/>
        </w:tabs>
        <w:ind w:left="3960" w:hanging="360"/>
      </w:pPr>
      <w:rPr>
        <w:rFonts w:ascii="Wingdings" w:hAnsi="Wingdings" w:hint="default"/>
      </w:rPr>
    </w:lvl>
    <w:lvl w:ilvl="6" w:tplc="04100001" w:tentative="1">
      <w:start w:val="1"/>
      <w:numFmt w:val="bullet"/>
      <w:lvlText w:val=""/>
      <w:lvlJc w:val="left"/>
      <w:pPr>
        <w:tabs>
          <w:tab w:val="num" w:pos="4680"/>
        </w:tabs>
        <w:ind w:left="4680" w:hanging="360"/>
      </w:pPr>
      <w:rPr>
        <w:rFonts w:ascii="Symbol" w:hAnsi="Symbol" w:hint="default"/>
      </w:rPr>
    </w:lvl>
    <w:lvl w:ilvl="7" w:tplc="04100003" w:tentative="1">
      <w:start w:val="1"/>
      <w:numFmt w:val="bullet"/>
      <w:lvlText w:val="o"/>
      <w:lvlJc w:val="left"/>
      <w:pPr>
        <w:tabs>
          <w:tab w:val="num" w:pos="5400"/>
        </w:tabs>
        <w:ind w:left="5400" w:hanging="360"/>
      </w:pPr>
      <w:rPr>
        <w:rFonts w:ascii="Courier New" w:hAnsi="Courier New" w:cs="Courier New" w:hint="default"/>
      </w:rPr>
    </w:lvl>
    <w:lvl w:ilvl="8" w:tplc="04100005" w:tentative="1">
      <w:start w:val="1"/>
      <w:numFmt w:val="bullet"/>
      <w:lvlText w:val=""/>
      <w:lvlJc w:val="left"/>
      <w:pPr>
        <w:tabs>
          <w:tab w:val="num" w:pos="6120"/>
        </w:tabs>
        <w:ind w:left="6120" w:hanging="360"/>
      </w:pPr>
      <w:rPr>
        <w:rFonts w:ascii="Wingdings" w:hAnsi="Wingdings" w:hint="default"/>
      </w:rPr>
    </w:lvl>
  </w:abstractNum>
  <w:abstractNum w:abstractNumId="23">
    <w:nsid w:val="4311357C"/>
    <w:multiLevelType w:val="hybridMultilevel"/>
    <w:tmpl w:val="43E86D00"/>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4">
    <w:nsid w:val="440941B8"/>
    <w:multiLevelType w:val="hybridMultilevel"/>
    <w:tmpl w:val="8306119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44EF3636"/>
    <w:multiLevelType w:val="hybridMultilevel"/>
    <w:tmpl w:val="058AB6F2"/>
    <w:lvl w:ilvl="0" w:tplc="B7E8F066">
      <w:numFmt w:val="bullet"/>
      <w:lvlText w:val="-"/>
      <w:lvlJc w:val="left"/>
      <w:pPr>
        <w:ind w:left="720" w:hanging="360"/>
      </w:pPr>
      <w:rPr>
        <w:rFonts w:ascii="Calibri" w:eastAsia="Calibri" w:hAnsi="Calibri"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26">
    <w:nsid w:val="49260274"/>
    <w:multiLevelType w:val="hybridMultilevel"/>
    <w:tmpl w:val="2546756A"/>
    <w:lvl w:ilvl="0" w:tplc="0410000F">
      <w:start w:val="1"/>
      <w:numFmt w:val="decimal"/>
      <w:lvlText w:val="%1."/>
      <w:lvlJc w:val="left"/>
      <w:pPr>
        <w:ind w:left="1080" w:hanging="360"/>
      </w:pPr>
      <w:rPr>
        <w:rFonts w:hint="default"/>
        <w:color w:val="auto"/>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7">
    <w:nsid w:val="492F6335"/>
    <w:multiLevelType w:val="hybridMultilevel"/>
    <w:tmpl w:val="51A48802"/>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8">
    <w:nsid w:val="49C26189"/>
    <w:multiLevelType w:val="hybridMultilevel"/>
    <w:tmpl w:val="3F647446"/>
    <w:lvl w:ilvl="0" w:tplc="CADAC85C">
      <w:numFmt w:val="bullet"/>
      <w:lvlText w:val="-"/>
      <w:lvlJc w:val="left"/>
      <w:pPr>
        <w:ind w:left="1004" w:hanging="360"/>
      </w:pPr>
      <w:rPr>
        <w:rFonts w:ascii="Times New Roman" w:eastAsia="Times New Roman" w:hAnsi="Times New Roman"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29">
    <w:nsid w:val="4B4011F8"/>
    <w:multiLevelType w:val="hybridMultilevel"/>
    <w:tmpl w:val="3C34F5E0"/>
    <w:lvl w:ilvl="0" w:tplc="CADAC85C">
      <w:numFmt w:val="bullet"/>
      <w:lvlText w:val="-"/>
      <w:lvlJc w:val="left"/>
      <w:pPr>
        <w:ind w:left="720" w:hanging="360"/>
      </w:pPr>
      <w:rPr>
        <w:rFonts w:ascii="Times New Roman" w:eastAsia="Times New Roman" w:hAnsi="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nsid w:val="4DD5348B"/>
    <w:multiLevelType w:val="hybridMultilevel"/>
    <w:tmpl w:val="0DFCC13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4F35727C"/>
    <w:multiLevelType w:val="hybridMultilevel"/>
    <w:tmpl w:val="D5107624"/>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2">
    <w:nsid w:val="50285A63"/>
    <w:multiLevelType w:val="hybridMultilevel"/>
    <w:tmpl w:val="82127CE8"/>
    <w:lvl w:ilvl="0" w:tplc="CADAC85C">
      <w:numFmt w:val="bullet"/>
      <w:lvlText w:val="-"/>
      <w:lvlJc w:val="left"/>
      <w:pPr>
        <w:ind w:left="720" w:hanging="360"/>
      </w:pPr>
      <w:rPr>
        <w:rFonts w:ascii="Times New Roman" w:eastAsia="Times New Roman" w:hAnsi="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504E06D7"/>
    <w:multiLevelType w:val="hybridMultilevel"/>
    <w:tmpl w:val="39BE825A"/>
    <w:lvl w:ilvl="0" w:tplc="0410000F">
      <w:start w:val="1"/>
      <w:numFmt w:val="decimal"/>
      <w:lvlText w:val="%1."/>
      <w:lvlJc w:val="left"/>
      <w:pPr>
        <w:ind w:left="780" w:hanging="360"/>
      </w:pPr>
    </w:lvl>
    <w:lvl w:ilvl="1" w:tplc="04100019" w:tentative="1">
      <w:start w:val="1"/>
      <w:numFmt w:val="lowerLetter"/>
      <w:lvlText w:val="%2."/>
      <w:lvlJc w:val="left"/>
      <w:pPr>
        <w:ind w:left="1500" w:hanging="360"/>
      </w:pPr>
    </w:lvl>
    <w:lvl w:ilvl="2" w:tplc="0410001B" w:tentative="1">
      <w:start w:val="1"/>
      <w:numFmt w:val="lowerRoman"/>
      <w:lvlText w:val="%3."/>
      <w:lvlJc w:val="right"/>
      <w:pPr>
        <w:ind w:left="2220" w:hanging="180"/>
      </w:pPr>
    </w:lvl>
    <w:lvl w:ilvl="3" w:tplc="0410000F" w:tentative="1">
      <w:start w:val="1"/>
      <w:numFmt w:val="decimal"/>
      <w:lvlText w:val="%4."/>
      <w:lvlJc w:val="left"/>
      <w:pPr>
        <w:ind w:left="2940" w:hanging="360"/>
      </w:pPr>
    </w:lvl>
    <w:lvl w:ilvl="4" w:tplc="04100019" w:tentative="1">
      <w:start w:val="1"/>
      <w:numFmt w:val="lowerLetter"/>
      <w:lvlText w:val="%5."/>
      <w:lvlJc w:val="left"/>
      <w:pPr>
        <w:ind w:left="3660" w:hanging="360"/>
      </w:pPr>
    </w:lvl>
    <w:lvl w:ilvl="5" w:tplc="0410001B" w:tentative="1">
      <w:start w:val="1"/>
      <w:numFmt w:val="lowerRoman"/>
      <w:lvlText w:val="%6."/>
      <w:lvlJc w:val="right"/>
      <w:pPr>
        <w:ind w:left="4380" w:hanging="180"/>
      </w:pPr>
    </w:lvl>
    <w:lvl w:ilvl="6" w:tplc="0410000F" w:tentative="1">
      <w:start w:val="1"/>
      <w:numFmt w:val="decimal"/>
      <w:lvlText w:val="%7."/>
      <w:lvlJc w:val="left"/>
      <w:pPr>
        <w:ind w:left="5100" w:hanging="360"/>
      </w:pPr>
    </w:lvl>
    <w:lvl w:ilvl="7" w:tplc="04100019" w:tentative="1">
      <w:start w:val="1"/>
      <w:numFmt w:val="lowerLetter"/>
      <w:lvlText w:val="%8."/>
      <w:lvlJc w:val="left"/>
      <w:pPr>
        <w:ind w:left="5820" w:hanging="360"/>
      </w:pPr>
    </w:lvl>
    <w:lvl w:ilvl="8" w:tplc="0410001B" w:tentative="1">
      <w:start w:val="1"/>
      <w:numFmt w:val="lowerRoman"/>
      <w:lvlText w:val="%9."/>
      <w:lvlJc w:val="right"/>
      <w:pPr>
        <w:ind w:left="6540" w:hanging="180"/>
      </w:pPr>
    </w:lvl>
  </w:abstractNum>
  <w:abstractNum w:abstractNumId="34">
    <w:nsid w:val="52D57383"/>
    <w:multiLevelType w:val="hybridMultilevel"/>
    <w:tmpl w:val="948AD7CE"/>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5">
    <w:nsid w:val="53A358AF"/>
    <w:multiLevelType w:val="hybridMultilevel"/>
    <w:tmpl w:val="E286B06E"/>
    <w:lvl w:ilvl="0" w:tplc="7B1668B0">
      <w:start w:val="1"/>
      <w:numFmt w:val="decimal"/>
      <w:lvlText w:val="%1."/>
      <w:lvlJc w:val="left"/>
      <w:pPr>
        <w:ind w:left="1080" w:hanging="360"/>
      </w:pPr>
      <w:rPr>
        <w:rFonts w:hint="default"/>
        <w:color w:val="auto"/>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6">
    <w:nsid w:val="55E571A0"/>
    <w:multiLevelType w:val="hybridMultilevel"/>
    <w:tmpl w:val="924AC562"/>
    <w:lvl w:ilvl="0" w:tplc="37C4D226">
      <w:numFmt w:val="bullet"/>
      <w:lvlText w:val="-"/>
      <w:lvlJc w:val="left"/>
      <w:pPr>
        <w:tabs>
          <w:tab w:val="num" w:pos="720"/>
        </w:tabs>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nsid w:val="56D50189"/>
    <w:multiLevelType w:val="hybridMultilevel"/>
    <w:tmpl w:val="A90E1A08"/>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8">
    <w:nsid w:val="59E02A1C"/>
    <w:multiLevelType w:val="hybridMultilevel"/>
    <w:tmpl w:val="47948AA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5A5B0B9E"/>
    <w:multiLevelType w:val="hybridMultilevel"/>
    <w:tmpl w:val="4332422C"/>
    <w:lvl w:ilvl="0" w:tplc="04100011">
      <w:start w:val="3"/>
      <w:numFmt w:val="decimal"/>
      <w:lvlText w:val="%1)"/>
      <w:lvlJc w:val="left"/>
      <w:pPr>
        <w:tabs>
          <w:tab w:val="num" w:pos="720"/>
        </w:tabs>
        <w:ind w:left="720" w:hanging="360"/>
      </w:pPr>
      <w:rPr>
        <w:rFonts w:eastAsia="Times New Roman"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0">
    <w:nsid w:val="5FB85161"/>
    <w:multiLevelType w:val="hybridMultilevel"/>
    <w:tmpl w:val="6B24E51A"/>
    <w:lvl w:ilvl="0" w:tplc="CADAC85C">
      <w:numFmt w:val="bullet"/>
      <w:lvlText w:val="-"/>
      <w:lvlJc w:val="left"/>
      <w:pPr>
        <w:ind w:left="720" w:hanging="360"/>
      </w:pPr>
      <w:rPr>
        <w:rFonts w:ascii="Times New Roman" w:eastAsia="Times New Roman" w:hAnsi="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nsid w:val="62145AFA"/>
    <w:multiLevelType w:val="hybridMultilevel"/>
    <w:tmpl w:val="F244D098"/>
    <w:lvl w:ilvl="0" w:tplc="7B1668B0">
      <w:start w:val="1"/>
      <w:numFmt w:val="decimal"/>
      <w:lvlText w:val="%1."/>
      <w:lvlJc w:val="left"/>
      <w:pPr>
        <w:ind w:left="1080" w:hanging="360"/>
      </w:pPr>
      <w:rPr>
        <w:rFonts w:hint="default"/>
        <w:color w:val="auto"/>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2">
    <w:nsid w:val="6A755594"/>
    <w:multiLevelType w:val="hybridMultilevel"/>
    <w:tmpl w:val="DE9EF88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3">
    <w:nsid w:val="6AEB7BE6"/>
    <w:multiLevelType w:val="hybridMultilevel"/>
    <w:tmpl w:val="1E54BEA6"/>
    <w:lvl w:ilvl="0" w:tplc="4FF61A3E">
      <w:numFmt w:val="bullet"/>
      <w:lvlText w:val="-"/>
      <w:lvlJc w:val="left"/>
      <w:pPr>
        <w:tabs>
          <w:tab w:val="num" w:pos="600"/>
        </w:tabs>
        <w:ind w:left="600" w:hanging="360"/>
      </w:pPr>
      <w:rPr>
        <w:rFonts w:ascii="Times New Roman" w:eastAsia="Times New Roman" w:hAnsi="Times New Roman" w:cs="Times New Roman" w:hint="default"/>
      </w:rPr>
    </w:lvl>
    <w:lvl w:ilvl="1" w:tplc="04100003" w:tentative="1">
      <w:start w:val="1"/>
      <w:numFmt w:val="bullet"/>
      <w:lvlText w:val="o"/>
      <w:lvlJc w:val="left"/>
      <w:pPr>
        <w:tabs>
          <w:tab w:val="num" w:pos="1320"/>
        </w:tabs>
        <w:ind w:left="1320" w:hanging="360"/>
      </w:pPr>
      <w:rPr>
        <w:rFonts w:ascii="Courier New" w:hAnsi="Courier New" w:cs="Courier New" w:hint="default"/>
      </w:rPr>
    </w:lvl>
    <w:lvl w:ilvl="2" w:tplc="04100005" w:tentative="1">
      <w:start w:val="1"/>
      <w:numFmt w:val="bullet"/>
      <w:lvlText w:val=""/>
      <w:lvlJc w:val="left"/>
      <w:pPr>
        <w:tabs>
          <w:tab w:val="num" w:pos="2040"/>
        </w:tabs>
        <w:ind w:left="2040" w:hanging="360"/>
      </w:pPr>
      <w:rPr>
        <w:rFonts w:ascii="Wingdings" w:hAnsi="Wingdings" w:hint="default"/>
      </w:rPr>
    </w:lvl>
    <w:lvl w:ilvl="3" w:tplc="04100001" w:tentative="1">
      <w:start w:val="1"/>
      <w:numFmt w:val="bullet"/>
      <w:lvlText w:val=""/>
      <w:lvlJc w:val="left"/>
      <w:pPr>
        <w:tabs>
          <w:tab w:val="num" w:pos="2760"/>
        </w:tabs>
        <w:ind w:left="2760" w:hanging="360"/>
      </w:pPr>
      <w:rPr>
        <w:rFonts w:ascii="Symbol" w:hAnsi="Symbol" w:hint="default"/>
      </w:rPr>
    </w:lvl>
    <w:lvl w:ilvl="4" w:tplc="04100003" w:tentative="1">
      <w:start w:val="1"/>
      <w:numFmt w:val="bullet"/>
      <w:lvlText w:val="o"/>
      <w:lvlJc w:val="left"/>
      <w:pPr>
        <w:tabs>
          <w:tab w:val="num" w:pos="3480"/>
        </w:tabs>
        <w:ind w:left="3480" w:hanging="360"/>
      </w:pPr>
      <w:rPr>
        <w:rFonts w:ascii="Courier New" w:hAnsi="Courier New" w:cs="Courier New" w:hint="default"/>
      </w:rPr>
    </w:lvl>
    <w:lvl w:ilvl="5" w:tplc="04100005" w:tentative="1">
      <w:start w:val="1"/>
      <w:numFmt w:val="bullet"/>
      <w:lvlText w:val=""/>
      <w:lvlJc w:val="left"/>
      <w:pPr>
        <w:tabs>
          <w:tab w:val="num" w:pos="4200"/>
        </w:tabs>
        <w:ind w:left="4200" w:hanging="360"/>
      </w:pPr>
      <w:rPr>
        <w:rFonts w:ascii="Wingdings" w:hAnsi="Wingdings" w:hint="default"/>
      </w:rPr>
    </w:lvl>
    <w:lvl w:ilvl="6" w:tplc="04100001" w:tentative="1">
      <w:start w:val="1"/>
      <w:numFmt w:val="bullet"/>
      <w:lvlText w:val=""/>
      <w:lvlJc w:val="left"/>
      <w:pPr>
        <w:tabs>
          <w:tab w:val="num" w:pos="4920"/>
        </w:tabs>
        <w:ind w:left="4920" w:hanging="360"/>
      </w:pPr>
      <w:rPr>
        <w:rFonts w:ascii="Symbol" w:hAnsi="Symbol" w:hint="default"/>
      </w:rPr>
    </w:lvl>
    <w:lvl w:ilvl="7" w:tplc="04100003" w:tentative="1">
      <w:start w:val="1"/>
      <w:numFmt w:val="bullet"/>
      <w:lvlText w:val="o"/>
      <w:lvlJc w:val="left"/>
      <w:pPr>
        <w:tabs>
          <w:tab w:val="num" w:pos="5640"/>
        </w:tabs>
        <w:ind w:left="5640" w:hanging="360"/>
      </w:pPr>
      <w:rPr>
        <w:rFonts w:ascii="Courier New" w:hAnsi="Courier New" w:cs="Courier New" w:hint="default"/>
      </w:rPr>
    </w:lvl>
    <w:lvl w:ilvl="8" w:tplc="04100005" w:tentative="1">
      <w:start w:val="1"/>
      <w:numFmt w:val="bullet"/>
      <w:lvlText w:val=""/>
      <w:lvlJc w:val="left"/>
      <w:pPr>
        <w:tabs>
          <w:tab w:val="num" w:pos="6360"/>
        </w:tabs>
        <w:ind w:left="6360" w:hanging="360"/>
      </w:pPr>
      <w:rPr>
        <w:rFonts w:ascii="Wingdings" w:hAnsi="Wingdings" w:hint="default"/>
      </w:rPr>
    </w:lvl>
  </w:abstractNum>
  <w:abstractNum w:abstractNumId="44">
    <w:nsid w:val="6EC705A3"/>
    <w:multiLevelType w:val="hybridMultilevel"/>
    <w:tmpl w:val="E084D62A"/>
    <w:lvl w:ilvl="0" w:tplc="0410000F">
      <w:start w:val="1"/>
      <w:numFmt w:val="decimal"/>
      <w:lvlText w:val="%1."/>
      <w:lvlJc w:val="left"/>
      <w:pPr>
        <w:tabs>
          <w:tab w:val="num" w:pos="720"/>
        </w:tabs>
        <w:ind w:left="720" w:hanging="360"/>
      </w:p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45">
    <w:nsid w:val="76BF61A3"/>
    <w:multiLevelType w:val="hybridMultilevel"/>
    <w:tmpl w:val="09F8AA92"/>
    <w:lvl w:ilvl="0" w:tplc="CADAC85C">
      <w:numFmt w:val="bullet"/>
      <w:lvlText w:val="-"/>
      <w:lvlJc w:val="left"/>
      <w:pPr>
        <w:ind w:left="1004" w:hanging="360"/>
      </w:pPr>
      <w:rPr>
        <w:rFonts w:ascii="Times New Roman" w:eastAsia="Times New Roman" w:hAnsi="Times New Roman"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46">
    <w:nsid w:val="789F36C2"/>
    <w:multiLevelType w:val="hybridMultilevel"/>
    <w:tmpl w:val="68B2EB8E"/>
    <w:lvl w:ilvl="0" w:tplc="005C3220">
      <w:numFmt w:val="bullet"/>
      <w:lvlText w:val="-"/>
      <w:lvlJc w:val="left"/>
      <w:pPr>
        <w:ind w:left="720" w:hanging="360"/>
      </w:pPr>
      <w:rPr>
        <w:rFonts w:ascii="Calibri" w:eastAsia="Times New Roman" w:hAnsi="Calibr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nsid w:val="7A2D54A1"/>
    <w:multiLevelType w:val="hybridMultilevel"/>
    <w:tmpl w:val="EF040956"/>
    <w:lvl w:ilvl="0" w:tplc="88140FBC">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nsid w:val="7AAE40C4"/>
    <w:multiLevelType w:val="hybridMultilevel"/>
    <w:tmpl w:val="C60A23B8"/>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9">
    <w:nsid w:val="7FE25841"/>
    <w:multiLevelType w:val="hybridMultilevel"/>
    <w:tmpl w:val="6DD8521A"/>
    <w:lvl w:ilvl="0" w:tplc="04100001">
      <w:start w:val="1"/>
      <w:numFmt w:val="bullet"/>
      <w:lvlText w:val=""/>
      <w:lvlJc w:val="left"/>
      <w:pPr>
        <w:tabs>
          <w:tab w:val="num" w:pos="780"/>
        </w:tabs>
        <w:ind w:left="780" w:hanging="360"/>
      </w:pPr>
      <w:rPr>
        <w:rFonts w:ascii="Symbol" w:hAnsi="Symbol" w:hint="default"/>
      </w:rPr>
    </w:lvl>
    <w:lvl w:ilvl="1" w:tplc="04100003" w:tentative="1">
      <w:start w:val="1"/>
      <w:numFmt w:val="bullet"/>
      <w:lvlText w:val="o"/>
      <w:lvlJc w:val="left"/>
      <w:pPr>
        <w:tabs>
          <w:tab w:val="num" w:pos="1500"/>
        </w:tabs>
        <w:ind w:left="1500" w:hanging="360"/>
      </w:pPr>
      <w:rPr>
        <w:rFonts w:ascii="Courier New" w:hAnsi="Courier New" w:cs="Courier New" w:hint="default"/>
      </w:rPr>
    </w:lvl>
    <w:lvl w:ilvl="2" w:tplc="04100005" w:tentative="1">
      <w:start w:val="1"/>
      <w:numFmt w:val="bullet"/>
      <w:lvlText w:val=""/>
      <w:lvlJc w:val="left"/>
      <w:pPr>
        <w:tabs>
          <w:tab w:val="num" w:pos="2220"/>
        </w:tabs>
        <w:ind w:left="2220" w:hanging="360"/>
      </w:pPr>
      <w:rPr>
        <w:rFonts w:ascii="Wingdings" w:hAnsi="Wingdings" w:hint="default"/>
      </w:rPr>
    </w:lvl>
    <w:lvl w:ilvl="3" w:tplc="04100001" w:tentative="1">
      <w:start w:val="1"/>
      <w:numFmt w:val="bullet"/>
      <w:lvlText w:val=""/>
      <w:lvlJc w:val="left"/>
      <w:pPr>
        <w:tabs>
          <w:tab w:val="num" w:pos="2940"/>
        </w:tabs>
        <w:ind w:left="2940" w:hanging="360"/>
      </w:pPr>
      <w:rPr>
        <w:rFonts w:ascii="Symbol" w:hAnsi="Symbol" w:hint="default"/>
      </w:rPr>
    </w:lvl>
    <w:lvl w:ilvl="4" w:tplc="04100003" w:tentative="1">
      <w:start w:val="1"/>
      <w:numFmt w:val="bullet"/>
      <w:lvlText w:val="o"/>
      <w:lvlJc w:val="left"/>
      <w:pPr>
        <w:tabs>
          <w:tab w:val="num" w:pos="3660"/>
        </w:tabs>
        <w:ind w:left="3660" w:hanging="360"/>
      </w:pPr>
      <w:rPr>
        <w:rFonts w:ascii="Courier New" w:hAnsi="Courier New" w:cs="Courier New" w:hint="default"/>
      </w:rPr>
    </w:lvl>
    <w:lvl w:ilvl="5" w:tplc="04100005" w:tentative="1">
      <w:start w:val="1"/>
      <w:numFmt w:val="bullet"/>
      <w:lvlText w:val=""/>
      <w:lvlJc w:val="left"/>
      <w:pPr>
        <w:tabs>
          <w:tab w:val="num" w:pos="4380"/>
        </w:tabs>
        <w:ind w:left="4380" w:hanging="360"/>
      </w:pPr>
      <w:rPr>
        <w:rFonts w:ascii="Wingdings" w:hAnsi="Wingdings" w:hint="default"/>
      </w:rPr>
    </w:lvl>
    <w:lvl w:ilvl="6" w:tplc="04100001" w:tentative="1">
      <w:start w:val="1"/>
      <w:numFmt w:val="bullet"/>
      <w:lvlText w:val=""/>
      <w:lvlJc w:val="left"/>
      <w:pPr>
        <w:tabs>
          <w:tab w:val="num" w:pos="5100"/>
        </w:tabs>
        <w:ind w:left="5100" w:hanging="360"/>
      </w:pPr>
      <w:rPr>
        <w:rFonts w:ascii="Symbol" w:hAnsi="Symbol" w:hint="default"/>
      </w:rPr>
    </w:lvl>
    <w:lvl w:ilvl="7" w:tplc="04100003" w:tentative="1">
      <w:start w:val="1"/>
      <w:numFmt w:val="bullet"/>
      <w:lvlText w:val="o"/>
      <w:lvlJc w:val="left"/>
      <w:pPr>
        <w:tabs>
          <w:tab w:val="num" w:pos="5820"/>
        </w:tabs>
        <w:ind w:left="5820" w:hanging="360"/>
      </w:pPr>
      <w:rPr>
        <w:rFonts w:ascii="Courier New" w:hAnsi="Courier New" w:cs="Courier New" w:hint="default"/>
      </w:rPr>
    </w:lvl>
    <w:lvl w:ilvl="8" w:tplc="04100005" w:tentative="1">
      <w:start w:val="1"/>
      <w:numFmt w:val="bullet"/>
      <w:lvlText w:val=""/>
      <w:lvlJc w:val="left"/>
      <w:pPr>
        <w:tabs>
          <w:tab w:val="num" w:pos="6540"/>
        </w:tabs>
        <w:ind w:left="6540" w:hanging="360"/>
      </w:pPr>
      <w:rPr>
        <w:rFonts w:ascii="Wingdings" w:hAnsi="Wingdings" w:hint="default"/>
      </w:rPr>
    </w:lvl>
  </w:abstractNum>
  <w:num w:numId="1">
    <w:abstractNumId w:val="39"/>
  </w:num>
  <w:num w:numId="2">
    <w:abstractNumId w:val="48"/>
  </w:num>
  <w:num w:numId="3">
    <w:abstractNumId w:val="34"/>
  </w:num>
  <w:num w:numId="4">
    <w:abstractNumId w:val="31"/>
  </w:num>
  <w:num w:numId="5">
    <w:abstractNumId w:val="37"/>
  </w:num>
  <w:num w:numId="6">
    <w:abstractNumId w:val="20"/>
  </w:num>
  <w:num w:numId="7">
    <w:abstractNumId w:val="9"/>
  </w:num>
  <w:num w:numId="8">
    <w:abstractNumId w:val="27"/>
  </w:num>
  <w:num w:numId="9">
    <w:abstractNumId w:val="49"/>
  </w:num>
  <w:num w:numId="10">
    <w:abstractNumId w:val="15"/>
  </w:num>
  <w:num w:numId="11">
    <w:abstractNumId w:val="22"/>
  </w:num>
  <w:num w:numId="12">
    <w:abstractNumId w:val="6"/>
  </w:num>
  <w:num w:numId="13">
    <w:abstractNumId w:val="44"/>
  </w:num>
  <w:num w:numId="14">
    <w:abstractNumId w:val="5"/>
  </w:num>
  <w:num w:numId="15">
    <w:abstractNumId w:val="17"/>
  </w:num>
  <w:num w:numId="16">
    <w:abstractNumId w:val="23"/>
  </w:num>
  <w:num w:numId="17">
    <w:abstractNumId w:val="1"/>
  </w:num>
  <w:num w:numId="18">
    <w:abstractNumId w:val="24"/>
  </w:num>
  <w:num w:numId="19">
    <w:abstractNumId w:val="13"/>
  </w:num>
  <w:num w:numId="20">
    <w:abstractNumId w:val="18"/>
  </w:num>
  <w:num w:numId="21">
    <w:abstractNumId w:val="26"/>
  </w:num>
  <w:num w:numId="22">
    <w:abstractNumId w:val="8"/>
  </w:num>
  <w:num w:numId="23">
    <w:abstractNumId w:val="11"/>
  </w:num>
  <w:num w:numId="24">
    <w:abstractNumId w:val="38"/>
  </w:num>
  <w:num w:numId="25">
    <w:abstractNumId w:val="42"/>
  </w:num>
  <w:num w:numId="26">
    <w:abstractNumId w:val="41"/>
  </w:num>
  <w:num w:numId="27">
    <w:abstractNumId w:val="0"/>
  </w:num>
  <w:num w:numId="28">
    <w:abstractNumId w:val="35"/>
  </w:num>
  <w:num w:numId="29">
    <w:abstractNumId w:val="14"/>
  </w:num>
  <w:num w:numId="30">
    <w:abstractNumId w:val="46"/>
  </w:num>
  <w:num w:numId="31">
    <w:abstractNumId w:val="4"/>
  </w:num>
  <w:num w:numId="32">
    <w:abstractNumId w:val="33"/>
  </w:num>
  <w:num w:numId="33">
    <w:abstractNumId w:val="10"/>
  </w:num>
  <w:num w:numId="34">
    <w:abstractNumId w:val="43"/>
  </w:num>
  <w:num w:numId="35">
    <w:abstractNumId w:val="2"/>
  </w:num>
  <w:num w:numId="36">
    <w:abstractNumId w:val="36"/>
  </w:num>
  <w:num w:numId="37">
    <w:abstractNumId w:val="25"/>
  </w:num>
  <w:num w:numId="38">
    <w:abstractNumId w:val="19"/>
  </w:num>
  <w:num w:numId="39">
    <w:abstractNumId w:val="30"/>
  </w:num>
  <w:num w:numId="40">
    <w:abstractNumId w:val="29"/>
  </w:num>
  <w:num w:numId="41">
    <w:abstractNumId w:val="16"/>
  </w:num>
  <w:num w:numId="42">
    <w:abstractNumId w:val="7"/>
  </w:num>
  <w:num w:numId="43">
    <w:abstractNumId w:val="45"/>
  </w:num>
  <w:num w:numId="44">
    <w:abstractNumId w:val="28"/>
  </w:num>
  <w:num w:numId="45">
    <w:abstractNumId w:val="3"/>
  </w:num>
  <w:num w:numId="46">
    <w:abstractNumId w:val="40"/>
  </w:num>
  <w:num w:numId="47">
    <w:abstractNumId w:val="47"/>
  </w:num>
  <w:num w:numId="48">
    <w:abstractNumId w:val="12"/>
  </w:num>
  <w:num w:numId="49">
    <w:abstractNumId w:val="21"/>
  </w:num>
  <w:num w:numId="50">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stylePaneFormatFilter w:val="3F01"/>
  <w:defaultTabStop w:val="708"/>
  <w:hyphenationZone w:val="283"/>
  <w:characterSpacingControl w:val="doNotCompress"/>
  <w:hdrShapeDefaults>
    <o:shapedefaults v:ext="edit" spidmax="22529"/>
  </w:hdrShapeDefaults>
  <w:footnotePr>
    <w:footnote w:id="-1"/>
    <w:footnote w:id="0"/>
  </w:footnotePr>
  <w:endnotePr>
    <w:endnote w:id="-1"/>
    <w:endnote w:id="0"/>
  </w:endnotePr>
  <w:compat/>
  <w:rsids>
    <w:rsidRoot w:val="003A0ADA"/>
    <w:rsid w:val="0000060A"/>
    <w:rsid w:val="00000C94"/>
    <w:rsid w:val="000027FE"/>
    <w:rsid w:val="00003026"/>
    <w:rsid w:val="00004483"/>
    <w:rsid w:val="00010B28"/>
    <w:rsid w:val="0001181D"/>
    <w:rsid w:val="000265A1"/>
    <w:rsid w:val="00027EF6"/>
    <w:rsid w:val="000322D9"/>
    <w:rsid w:val="00035055"/>
    <w:rsid w:val="000405D4"/>
    <w:rsid w:val="00045C22"/>
    <w:rsid w:val="00052BEE"/>
    <w:rsid w:val="00057562"/>
    <w:rsid w:val="00063089"/>
    <w:rsid w:val="0007429F"/>
    <w:rsid w:val="0008201D"/>
    <w:rsid w:val="000831AD"/>
    <w:rsid w:val="000843DA"/>
    <w:rsid w:val="00085059"/>
    <w:rsid w:val="00091500"/>
    <w:rsid w:val="00094E2A"/>
    <w:rsid w:val="000A7B08"/>
    <w:rsid w:val="000B1006"/>
    <w:rsid w:val="000B3547"/>
    <w:rsid w:val="000B404B"/>
    <w:rsid w:val="000D611D"/>
    <w:rsid w:val="000E6A11"/>
    <w:rsid w:val="000E76EE"/>
    <w:rsid w:val="000F2308"/>
    <w:rsid w:val="001008A9"/>
    <w:rsid w:val="00100FA3"/>
    <w:rsid w:val="00104EAB"/>
    <w:rsid w:val="00105EE3"/>
    <w:rsid w:val="00107DAF"/>
    <w:rsid w:val="00110D87"/>
    <w:rsid w:val="00132289"/>
    <w:rsid w:val="00132316"/>
    <w:rsid w:val="00140B4F"/>
    <w:rsid w:val="00140F4A"/>
    <w:rsid w:val="001421E7"/>
    <w:rsid w:val="00142D3D"/>
    <w:rsid w:val="00150245"/>
    <w:rsid w:val="0015385D"/>
    <w:rsid w:val="0017188C"/>
    <w:rsid w:val="00185951"/>
    <w:rsid w:val="001963C8"/>
    <w:rsid w:val="00197E46"/>
    <w:rsid w:val="001A3B2F"/>
    <w:rsid w:val="001A4EC0"/>
    <w:rsid w:val="001C5630"/>
    <w:rsid w:val="001D2446"/>
    <w:rsid w:val="001D6FC7"/>
    <w:rsid w:val="001E38E9"/>
    <w:rsid w:val="001E4240"/>
    <w:rsid w:val="001F2E9A"/>
    <w:rsid w:val="001F54BB"/>
    <w:rsid w:val="00201C48"/>
    <w:rsid w:val="00204368"/>
    <w:rsid w:val="00211A6C"/>
    <w:rsid w:val="002162D1"/>
    <w:rsid w:val="00227D74"/>
    <w:rsid w:val="00234786"/>
    <w:rsid w:val="002403FD"/>
    <w:rsid w:val="00255DF2"/>
    <w:rsid w:val="00260FE0"/>
    <w:rsid w:val="00271C68"/>
    <w:rsid w:val="0027687B"/>
    <w:rsid w:val="00280B5E"/>
    <w:rsid w:val="00280F98"/>
    <w:rsid w:val="00292BA0"/>
    <w:rsid w:val="002C0A8F"/>
    <w:rsid w:val="002C7D49"/>
    <w:rsid w:val="002D0530"/>
    <w:rsid w:val="002D07B1"/>
    <w:rsid w:val="002D676A"/>
    <w:rsid w:val="002E0011"/>
    <w:rsid w:val="002F3E9E"/>
    <w:rsid w:val="002F589D"/>
    <w:rsid w:val="0030201A"/>
    <w:rsid w:val="00303098"/>
    <w:rsid w:val="00304D47"/>
    <w:rsid w:val="00307FDF"/>
    <w:rsid w:val="003117A4"/>
    <w:rsid w:val="0031269A"/>
    <w:rsid w:val="003148F7"/>
    <w:rsid w:val="0031679F"/>
    <w:rsid w:val="00316E71"/>
    <w:rsid w:val="0033601A"/>
    <w:rsid w:val="00337FF5"/>
    <w:rsid w:val="00345625"/>
    <w:rsid w:val="00347C0A"/>
    <w:rsid w:val="00354F61"/>
    <w:rsid w:val="003728EB"/>
    <w:rsid w:val="003856A6"/>
    <w:rsid w:val="00392660"/>
    <w:rsid w:val="00392CE0"/>
    <w:rsid w:val="003A0ADA"/>
    <w:rsid w:val="003A5D12"/>
    <w:rsid w:val="003B3E48"/>
    <w:rsid w:val="003B40FB"/>
    <w:rsid w:val="003C58D3"/>
    <w:rsid w:val="003E4E6A"/>
    <w:rsid w:val="003F22A5"/>
    <w:rsid w:val="003F4885"/>
    <w:rsid w:val="0040370B"/>
    <w:rsid w:val="00406EBC"/>
    <w:rsid w:val="004146DA"/>
    <w:rsid w:val="00416B79"/>
    <w:rsid w:val="00421446"/>
    <w:rsid w:val="00424CCD"/>
    <w:rsid w:val="0044731D"/>
    <w:rsid w:val="004513C6"/>
    <w:rsid w:val="00457192"/>
    <w:rsid w:val="0046437F"/>
    <w:rsid w:val="00475D83"/>
    <w:rsid w:val="00480011"/>
    <w:rsid w:val="0049446D"/>
    <w:rsid w:val="0049494C"/>
    <w:rsid w:val="00495E83"/>
    <w:rsid w:val="004A7BB6"/>
    <w:rsid w:val="004B18A0"/>
    <w:rsid w:val="004B5C83"/>
    <w:rsid w:val="004B6536"/>
    <w:rsid w:val="004B69CD"/>
    <w:rsid w:val="004B795A"/>
    <w:rsid w:val="004C24BA"/>
    <w:rsid w:val="004C3BDF"/>
    <w:rsid w:val="004E42C7"/>
    <w:rsid w:val="0051275A"/>
    <w:rsid w:val="0051670D"/>
    <w:rsid w:val="00517370"/>
    <w:rsid w:val="005271F6"/>
    <w:rsid w:val="00531E29"/>
    <w:rsid w:val="0054751E"/>
    <w:rsid w:val="005511EB"/>
    <w:rsid w:val="00555FCB"/>
    <w:rsid w:val="005631C7"/>
    <w:rsid w:val="00567414"/>
    <w:rsid w:val="00567915"/>
    <w:rsid w:val="005762E6"/>
    <w:rsid w:val="00577859"/>
    <w:rsid w:val="0058492B"/>
    <w:rsid w:val="00595587"/>
    <w:rsid w:val="005A0E1F"/>
    <w:rsid w:val="005A6A18"/>
    <w:rsid w:val="005B1118"/>
    <w:rsid w:val="005B3C26"/>
    <w:rsid w:val="005C1440"/>
    <w:rsid w:val="005D1561"/>
    <w:rsid w:val="005D65D6"/>
    <w:rsid w:val="00621046"/>
    <w:rsid w:val="006276A8"/>
    <w:rsid w:val="00627819"/>
    <w:rsid w:val="00634458"/>
    <w:rsid w:val="006371C2"/>
    <w:rsid w:val="00645A38"/>
    <w:rsid w:val="00645B67"/>
    <w:rsid w:val="00645C57"/>
    <w:rsid w:val="00651D60"/>
    <w:rsid w:val="00680BF4"/>
    <w:rsid w:val="00681AD2"/>
    <w:rsid w:val="0069400B"/>
    <w:rsid w:val="00696B38"/>
    <w:rsid w:val="006A061E"/>
    <w:rsid w:val="006C277C"/>
    <w:rsid w:val="006D2BC9"/>
    <w:rsid w:val="006D355C"/>
    <w:rsid w:val="006D7515"/>
    <w:rsid w:val="006E416D"/>
    <w:rsid w:val="006F5BEC"/>
    <w:rsid w:val="006F600A"/>
    <w:rsid w:val="007057CD"/>
    <w:rsid w:val="0072421A"/>
    <w:rsid w:val="007319EC"/>
    <w:rsid w:val="0073321D"/>
    <w:rsid w:val="00740B5D"/>
    <w:rsid w:val="007413A6"/>
    <w:rsid w:val="00750338"/>
    <w:rsid w:val="0075531F"/>
    <w:rsid w:val="00761117"/>
    <w:rsid w:val="00761AE1"/>
    <w:rsid w:val="007645D7"/>
    <w:rsid w:val="00767A30"/>
    <w:rsid w:val="00770051"/>
    <w:rsid w:val="00770CAA"/>
    <w:rsid w:val="00775203"/>
    <w:rsid w:val="007765A4"/>
    <w:rsid w:val="00783AD4"/>
    <w:rsid w:val="00784604"/>
    <w:rsid w:val="007852DC"/>
    <w:rsid w:val="00791BD6"/>
    <w:rsid w:val="00791EBD"/>
    <w:rsid w:val="00797D83"/>
    <w:rsid w:val="007B1AF8"/>
    <w:rsid w:val="007C1A9F"/>
    <w:rsid w:val="007D30C2"/>
    <w:rsid w:val="007D45F0"/>
    <w:rsid w:val="007E1935"/>
    <w:rsid w:val="007E2C4C"/>
    <w:rsid w:val="007E40AC"/>
    <w:rsid w:val="00807A26"/>
    <w:rsid w:val="00810F02"/>
    <w:rsid w:val="00817FE6"/>
    <w:rsid w:val="00840586"/>
    <w:rsid w:val="00842FFB"/>
    <w:rsid w:val="00845297"/>
    <w:rsid w:val="00846EA1"/>
    <w:rsid w:val="008517B7"/>
    <w:rsid w:val="00863974"/>
    <w:rsid w:val="008656BD"/>
    <w:rsid w:val="00893DD4"/>
    <w:rsid w:val="00894050"/>
    <w:rsid w:val="008A16F7"/>
    <w:rsid w:val="008C2FEA"/>
    <w:rsid w:val="008C34C5"/>
    <w:rsid w:val="008D7958"/>
    <w:rsid w:val="008F5055"/>
    <w:rsid w:val="0090600C"/>
    <w:rsid w:val="009060F2"/>
    <w:rsid w:val="009066D8"/>
    <w:rsid w:val="00911046"/>
    <w:rsid w:val="00920C0A"/>
    <w:rsid w:val="00941FC8"/>
    <w:rsid w:val="009441ED"/>
    <w:rsid w:val="00945961"/>
    <w:rsid w:val="0095058A"/>
    <w:rsid w:val="0095258E"/>
    <w:rsid w:val="009528C1"/>
    <w:rsid w:val="009539AB"/>
    <w:rsid w:val="009562C4"/>
    <w:rsid w:val="00981E11"/>
    <w:rsid w:val="009822D1"/>
    <w:rsid w:val="009830BA"/>
    <w:rsid w:val="00983E6E"/>
    <w:rsid w:val="0099274F"/>
    <w:rsid w:val="009C3FCC"/>
    <w:rsid w:val="009E6E67"/>
    <w:rsid w:val="00A207FE"/>
    <w:rsid w:val="00A23235"/>
    <w:rsid w:val="00A339B2"/>
    <w:rsid w:val="00A37F2A"/>
    <w:rsid w:val="00A470D8"/>
    <w:rsid w:val="00A50EA7"/>
    <w:rsid w:val="00A64897"/>
    <w:rsid w:val="00A71D84"/>
    <w:rsid w:val="00A75609"/>
    <w:rsid w:val="00A8221D"/>
    <w:rsid w:val="00A9533D"/>
    <w:rsid w:val="00AC0113"/>
    <w:rsid w:val="00AC3AD4"/>
    <w:rsid w:val="00AE2739"/>
    <w:rsid w:val="00AF575B"/>
    <w:rsid w:val="00AF7989"/>
    <w:rsid w:val="00B011B5"/>
    <w:rsid w:val="00B11DEC"/>
    <w:rsid w:val="00B14CBA"/>
    <w:rsid w:val="00B15FA0"/>
    <w:rsid w:val="00B22060"/>
    <w:rsid w:val="00B329DF"/>
    <w:rsid w:val="00B34229"/>
    <w:rsid w:val="00B35C6E"/>
    <w:rsid w:val="00B4216E"/>
    <w:rsid w:val="00B4499E"/>
    <w:rsid w:val="00B45404"/>
    <w:rsid w:val="00B50291"/>
    <w:rsid w:val="00B5060A"/>
    <w:rsid w:val="00B75E79"/>
    <w:rsid w:val="00B765AB"/>
    <w:rsid w:val="00B83B5E"/>
    <w:rsid w:val="00B83CCF"/>
    <w:rsid w:val="00B8683A"/>
    <w:rsid w:val="00B87C8B"/>
    <w:rsid w:val="00BA613D"/>
    <w:rsid w:val="00BB0CE7"/>
    <w:rsid w:val="00BB4C05"/>
    <w:rsid w:val="00BC4217"/>
    <w:rsid w:val="00BD1CDC"/>
    <w:rsid w:val="00BD48A1"/>
    <w:rsid w:val="00BE0A3D"/>
    <w:rsid w:val="00BE0DD8"/>
    <w:rsid w:val="00BE6D51"/>
    <w:rsid w:val="00BF1968"/>
    <w:rsid w:val="00BF7DEA"/>
    <w:rsid w:val="00C123F5"/>
    <w:rsid w:val="00C3654D"/>
    <w:rsid w:val="00C43857"/>
    <w:rsid w:val="00C444DC"/>
    <w:rsid w:val="00C5548B"/>
    <w:rsid w:val="00C70C3A"/>
    <w:rsid w:val="00C770BE"/>
    <w:rsid w:val="00C80D08"/>
    <w:rsid w:val="00CA499C"/>
    <w:rsid w:val="00CB202D"/>
    <w:rsid w:val="00CC3A62"/>
    <w:rsid w:val="00CC6B22"/>
    <w:rsid w:val="00CE5AA2"/>
    <w:rsid w:val="00CE6634"/>
    <w:rsid w:val="00CF172E"/>
    <w:rsid w:val="00CF2DDE"/>
    <w:rsid w:val="00D0592F"/>
    <w:rsid w:val="00D13237"/>
    <w:rsid w:val="00D2113B"/>
    <w:rsid w:val="00D26D50"/>
    <w:rsid w:val="00D3104E"/>
    <w:rsid w:val="00D370C8"/>
    <w:rsid w:val="00D37AE7"/>
    <w:rsid w:val="00D456C3"/>
    <w:rsid w:val="00D45AF6"/>
    <w:rsid w:val="00D46823"/>
    <w:rsid w:val="00D4720F"/>
    <w:rsid w:val="00D4775B"/>
    <w:rsid w:val="00D51481"/>
    <w:rsid w:val="00D52C09"/>
    <w:rsid w:val="00D620D2"/>
    <w:rsid w:val="00D6523C"/>
    <w:rsid w:val="00D95374"/>
    <w:rsid w:val="00D96C5C"/>
    <w:rsid w:val="00DA56C9"/>
    <w:rsid w:val="00DA714A"/>
    <w:rsid w:val="00DA7232"/>
    <w:rsid w:val="00DC7E63"/>
    <w:rsid w:val="00DD31AC"/>
    <w:rsid w:val="00DD6DB0"/>
    <w:rsid w:val="00DE020D"/>
    <w:rsid w:val="00DE34D0"/>
    <w:rsid w:val="00DF7372"/>
    <w:rsid w:val="00E061B2"/>
    <w:rsid w:val="00E0621F"/>
    <w:rsid w:val="00E07943"/>
    <w:rsid w:val="00E33E53"/>
    <w:rsid w:val="00E35717"/>
    <w:rsid w:val="00E4351F"/>
    <w:rsid w:val="00E50D92"/>
    <w:rsid w:val="00E57611"/>
    <w:rsid w:val="00E57D69"/>
    <w:rsid w:val="00E61CE3"/>
    <w:rsid w:val="00E658C8"/>
    <w:rsid w:val="00E71872"/>
    <w:rsid w:val="00E753C4"/>
    <w:rsid w:val="00E85C62"/>
    <w:rsid w:val="00EB5C65"/>
    <w:rsid w:val="00EB6AF8"/>
    <w:rsid w:val="00EC68C0"/>
    <w:rsid w:val="00EC7796"/>
    <w:rsid w:val="00EE1DD9"/>
    <w:rsid w:val="00EE388C"/>
    <w:rsid w:val="00EF40AB"/>
    <w:rsid w:val="00EF5D78"/>
    <w:rsid w:val="00EF61B6"/>
    <w:rsid w:val="00F11118"/>
    <w:rsid w:val="00F11B68"/>
    <w:rsid w:val="00F21184"/>
    <w:rsid w:val="00F34516"/>
    <w:rsid w:val="00F40ED3"/>
    <w:rsid w:val="00F540E9"/>
    <w:rsid w:val="00F547A9"/>
    <w:rsid w:val="00F743E7"/>
    <w:rsid w:val="00F81F4C"/>
    <w:rsid w:val="00F86E38"/>
    <w:rsid w:val="00F90CD8"/>
    <w:rsid w:val="00FA0063"/>
    <w:rsid w:val="00FA59A4"/>
    <w:rsid w:val="00FA5DDA"/>
    <w:rsid w:val="00FC4C92"/>
    <w:rsid w:val="00FC6C7D"/>
    <w:rsid w:val="00FC72BD"/>
    <w:rsid w:val="00FC7D26"/>
    <w:rsid w:val="00FF685A"/>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25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uiPriority="22" w:qFormat="1"/>
    <w:lsdException w:name="Emphasis" w:uiPriority="20" w:qFormat="1"/>
    <w:lsdException w:name="Plain Text"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e">
    <w:name w:val="Normal"/>
    <w:qFormat/>
    <w:rsid w:val="004C24BA"/>
    <w:rPr>
      <w:sz w:val="24"/>
      <w:szCs w:val="24"/>
    </w:rPr>
  </w:style>
  <w:style w:type="paragraph" w:styleId="Titolo1">
    <w:name w:val="heading 1"/>
    <w:basedOn w:val="Normale"/>
    <w:next w:val="Normale"/>
    <w:qFormat/>
    <w:rsid w:val="00B329DF"/>
    <w:pPr>
      <w:keepNext/>
      <w:spacing w:after="200" w:line="276" w:lineRule="auto"/>
      <w:jc w:val="both"/>
      <w:outlineLvl w:val="0"/>
    </w:pPr>
    <w:rPr>
      <w:rFonts w:eastAsia="Calibri"/>
      <w:b/>
      <w:bCs/>
      <w:szCs w:val="20"/>
      <w:lang w:eastAsia="en-US"/>
    </w:rPr>
  </w:style>
  <w:style w:type="paragraph" w:styleId="Titolo2">
    <w:name w:val="heading 2"/>
    <w:basedOn w:val="Normale"/>
    <w:next w:val="Normale"/>
    <w:link w:val="Titolo2Carattere"/>
    <w:unhideWhenUsed/>
    <w:qFormat/>
    <w:rsid w:val="00CA499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idipagina">
    <w:name w:val="footer"/>
    <w:basedOn w:val="Normale"/>
    <w:link w:val="PidipaginaCarattere"/>
    <w:uiPriority w:val="99"/>
    <w:rsid w:val="00651D60"/>
    <w:pPr>
      <w:tabs>
        <w:tab w:val="center" w:pos="4819"/>
        <w:tab w:val="right" w:pos="9638"/>
      </w:tabs>
    </w:pPr>
  </w:style>
  <w:style w:type="character" w:styleId="Numeropagina">
    <w:name w:val="page number"/>
    <w:basedOn w:val="Carpredefinitoparagrafo"/>
    <w:rsid w:val="00651D60"/>
  </w:style>
  <w:style w:type="paragraph" w:styleId="Intestazione">
    <w:name w:val="header"/>
    <w:basedOn w:val="Normale"/>
    <w:rsid w:val="00651D60"/>
    <w:pPr>
      <w:tabs>
        <w:tab w:val="center" w:pos="4819"/>
        <w:tab w:val="right" w:pos="9638"/>
      </w:tabs>
    </w:pPr>
  </w:style>
  <w:style w:type="paragraph" w:styleId="Corpodeltesto">
    <w:name w:val="Body Text"/>
    <w:basedOn w:val="Normale"/>
    <w:link w:val="CorpodeltestoCarattere"/>
    <w:rsid w:val="00651D60"/>
    <w:pPr>
      <w:ind w:firstLine="567"/>
      <w:jc w:val="both"/>
    </w:pPr>
    <w:rPr>
      <w:rFonts w:ascii="Verdana" w:hAnsi="Verdana"/>
      <w:sz w:val="20"/>
    </w:rPr>
  </w:style>
  <w:style w:type="character" w:customStyle="1" w:styleId="CorpodeltestoCarattere">
    <w:name w:val="Corpo del testo Carattere"/>
    <w:link w:val="Corpodeltesto"/>
    <w:rsid w:val="00651D60"/>
    <w:rPr>
      <w:rFonts w:ascii="Verdana" w:hAnsi="Verdana"/>
      <w:szCs w:val="24"/>
      <w:lang w:val="it-IT" w:eastAsia="it-IT" w:bidi="ar-SA"/>
    </w:rPr>
  </w:style>
  <w:style w:type="paragraph" w:customStyle="1" w:styleId="Default">
    <w:name w:val="Default"/>
    <w:rsid w:val="00045C22"/>
    <w:pPr>
      <w:autoSpaceDE w:val="0"/>
      <w:autoSpaceDN w:val="0"/>
      <w:adjustRightInd w:val="0"/>
    </w:pPr>
    <w:rPr>
      <w:rFonts w:ascii="Calibri" w:eastAsia="Calibri" w:hAnsi="Calibri" w:cs="Calibri"/>
      <w:color w:val="000000"/>
      <w:sz w:val="24"/>
      <w:szCs w:val="24"/>
    </w:rPr>
  </w:style>
  <w:style w:type="character" w:styleId="Collegamentoipertestuale">
    <w:name w:val="Hyperlink"/>
    <w:rsid w:val="006D7515"/>
    <w:rPr>
      <w:color w:val="0000FF"/>
      <w:u w:val="single"/>
    </w:rPr>
  </w:style>
  <w:style w:type="character" w:styleId="Enfasigrassetto">
    <w:name w:val="Strong"/>
    <w:uiPriority w:val="22"/>
    <w:qFormat/>
    <w:rsid w:val="0031269A"/>
    <w:rPr>
      <w:b/>
      <w:bCs/>
    </w:rPr>
  </w:style>
  <w:style w:type="character" w:styleId="Rimandocommento">
    <w:name w:val="annotation reference"/>
    <w:rsid w:val="00A207FE"/>
    <w:rPr>
      <w:sz w:val="16"/>
      <w:szCs w:val="16"/>
    </w:rPr>
  </w:style>
  <w:style w:type="paragraph" w:styleId="Testocommento">
    <w:name w:val="annotation text"/>
    <w:basedOn w:val="Normale"/>
    <w:link w:val="TestocommentoCarattere"/>
    <w:rsid w:val="00A207FE"/>
    <w:rPr>
      <w:sz w:val="20"/>
      <w:szCs w:val="20"/>
    </w:rPr>
  </w:style>
  <w:style w:type="character" w:customStyle="1" w:styleId="TestocommentoCarattere">
    <w:name w:val="Testo commento Carattere"/>
    <w:basedOn w:val="Carpredefinitoparagrafo"/>
    <w:link w:val="Testocommento"/>
    <w:rsid w:val="00A207FE"/>
  </w:style>
  <w:style w:type="paragraph" w:styleId="Soggettocommento">
    <w:name w:val="annotation subject"/>
    <w:basedOn w:val="Testocommento"/>
    <w:next w:val="Testocommento"/>
    <w:link w:val="SoggettocommentoCarattere"/>
    <w:rsid w:val="00A207FE"/>
    <w:rPr>
      <w:b/>
      <w:bCs/>
    </w:rPr>
  </w:style>
  <w:style w:type="character" w:customStyle="1" w:styleId="SoggettocommentoCarattere">
    <w:name w:val="Soggetto commento Carattere"/>
    <w:link w:val="Soggettocommento"/>
    <w:rsid w:val="00A207FE"/>
    <w:rPr>
      <w:b/>
      <w:bCs/>
    </w:rPr>
  </w:style>
  <w:style w:type="paragraph" w:styleId="Testofumetto">
    <w:name w:val="Balloon Text"/>
    <w:basedOn w:val="Normale"/>
    <w:link w:val="TestofumettoCarattere"/>
    <w:rsid w:val="00A207FE"/>
    <w:rPr>
      <w:rFonts w:ascii="Tahoma" w:hAnsi="Tahoma"/>
      <w:sz w:val="16"/>
      <w:szCs w:val="16"/>
    </w:rPr>
  </w:style>
  <w:style w:type="character" w:customStyle="1" w:styleId="TestofumettoCarattere">
    <w:name w:val="Testo fumetto Carattere"/>
    <w:link w:val="Testofumetto"/>
    <w:rsid w:val="00A207FE"/>
    <w:rPr>
      <w:rFonts w:ascii="Tahoma" w:hAnsi="Tahoma" w:cs="Tahoma"/>
      <w:sz w:val="16"/>
      <w:szCs w:val="16"/>
    </w:rPr>
  </w:style>
  <w:style w:type="paragraph" w:styleId="Titolo">
    <w:name w:val="Title"/>
    <w:basedOn w:val="Normale"/>
    <w:next w:val="Normale"/>
    <w:qFormat/>
    <w:rsid w:val="00B329DF"/>
    <w:pPr>
      <w:pBdr>
        <w:bottom w:val="single" w:sz="8" w:space="4" w:color="4F81BD"/>
      </w:pBdr>
      <w:spacing w:after="300"/>
      <w:contextualSpacing/>
    </w:pPr>
    <w:rPr>
      <w:rFonts w:ascii="Cambria" w:hAnsi="Cambria"/>
      <w:color w:val="17365D"/>
      <w:spacing w:val="5"/>
      <w:kern w:val="28"/>
      <w:sz w:val="52"/>
      <w:szCs w:val="52"/>
      <w:lang w:eastAsia="en-US"/>
    </w:rPr>
  </w:style>
  <w:style w:type="paragraph" w:styleId="NormaleWeb">
    <w:name w:val="Normal (Web)"/>
    <w:basedOn w:val="Normale"/>
    <w:uiPriority w:val="99"/>
    <w:rsid w:val="00B329DF"/>
    <w:pPr>
      <w:spacing w:before="100" w:beforeAutospacing="1" w:after="100" w:afterAutospacing="1"/>
    </w:pPr>
  </w:style>
  <w:style w:type="paragraph" w:styleId="Corpodeltesto3">
    <w:name w:val="Body Text 3"/>
    <w:basedOn w:val="Normale"/>
    <w:link w:val="Corpodeltesto3Carattere"/>
    <w:rsid w:val="00AC0113"/>
    <w:pPr>
      <w:spacing w:after="120"/>
    </w:pPr>
    <w:rPr>
      <w:sz w:val="16"/>
      <w:szCs w:val="16"/>
    </w:rPr>
  </w:style>
  <w:style w:type="character" w:customStyle="1" w:styleId="Corpodeltesto3Carattere">
    <w:name w:val="Corpo del testo 3 Carattere"/>
    <w:basedOn w:val="Carpredefinitoparagrafo"/>
    <w:link w:val="Corpodeltesto3"/>
    <w:rsid w:val="00AC0113"/>
    <w:rPr>
      <w:sz w:val="16"/>
      <w:szCs w:val="16"/>
    </w:rPr>
  </w:style>
  <w:style w:type="paragraph" w:customStyle="1" w:styleId="default0">
    <w:name w:val="default"/>
    <w:basedOn w:val="Normale"/>
    <w:rsid w:val="00AC0113"/>
    <w:pPr>
      <w:spacing w:before="100" w:beforeAutospacing="1" w:after="100" w:afterAutospacing="1"/>
    </w:pPr>
    <w:rPr>
      <w:rFonts w:eastAsia="Calibri"/>
    </w:rPr>
  </w:style>
  <w:style w:type="paragraph" w:styleId="Rientrocorpodeltesto">
    <w:name w:val="Body Text Indent"/>
    <w:basedOn w:val="Normale"/>
    <w:link w:val="RientrocorpodeltestoCarattere"/>
    <w:rsid w:val="00EF40AB"/>
    <w:pPr>
      <w:spacing w:after="120"/>
      <w:ind w:left="283"/>
    </w:pPr>
  </w:style>
  <w:style w:type="character" w:customStyle="1" w:styleId="RientrocorpodeltestoCarattere">
    <w:name w:val="Rientro corpo del testo Carattere"/>
    <w:basedOn w:val="Carpredefinitoparagrafo"/>
    <w:link w:val="Rientrocorpodeltesto"/>
    <w:rsid w:val="00EF40AB"/>
    <w:rPr>
      <w:sz w:val="24"/>
      <w:szCs w:val="24"/>
    </w:rPr>
  </w:style>
  <w:style w:type="paragraph" w:styleId="Testonormale">
    <w:name w:val="Plain Text"/>
    <w:basedOn w:val="Normale"/>
    <w:link w:val="TestonormaleCarattere"/>
    <w:uiPriority w:val="99"/>
    <w:unhideWhenUsed/>
    <w:rsid w:val="00EF40AB"/>
    <w:rPr>
      <w:rFonts w:ascii="Consolas" w:eastAsia="Calibri" w:hAnsi="Consolas" w:cs="Consolas"/>
      <w:sz w:val="21"/>
      <w:szCs w:val="21"/>
    </w:rPr>
  </w:style>
  <w:style w:type="character" w:customStyle="1" w:styleId="TestonormaleCarattere">
    <w:name w:val="Testo normale Carattere"/>
    <w:basedOn w:val="Carpredefinitoparagrafo"/>
    <w:link w:val="Testonormale"/>
    <w:uiPriority w:val="99"/>
    <w:rsid w:val="00EF40AB"/>
    <w:rPr>
      <w:rFonts w:ascii="Consolas" w:eastAsia="Calibri" w:hAnsi="Consolas" w:cs="Consolas"/>
      <w:sz w:val="21"/>
      <w:szCs w:val="21"/>
    </w:rPr>
  </w:style>
  <w:style w:type="character" w:customStyle="1" w:styleId="PidipaginaCarattere">
    <w:name w:val="Piè di pagina Carattere"/>
    <w:basedOn w:val="Carpredefinitoparagrafo"/>
    <w:link w:val="Pidipagina"/>
    <w:uiPriority w:val="99"/>
    <w:rsid w:val="004B795A"/>
    <w:rPr>
      <w:sz w:val="24"/>
      <w:szCs w:val="24"/>
    </w:rPr>
  </w:style>
  <w:style w:type="paragraph" w:styleId="Paragrafoelenco">
    <w:name w:val="List Paragraph"/>
    <w:basedOn w:val="Normale"/>
    <w:uiPriority w:val="34"/>
    <w:qFormat/>
    <w:rsid w:val="00CE6634"/>
    <w:pPr>
      <w:ind w:left="708"/>
    </w:pPr>
  </w:style>
  <w:style w:type="paragraph" w:customStyle="1" w:styleId="Pa12">
    <w:name w:val="Pa12"/>
    <w:basedOn w:val="Default"/>
    <w:next w:val="Default"/>
    <w:uiPriority w:val="99"/>
    <w:rsid w:val="00CE6634"/>
    <w:pPr>
      <w:spacing w:line="241" w:lineRule="atLeast"/>
    </w:pPr>
    <w:rPr>
      <w:rFonts w:ascii="Adobe Garamond Pro" w:eastAsia="Times New Roman" w:hAnsi="Adobe Garamond Pro" w:cs="Times New Roman"/>
      <w:color w:val="auto"/>
    </w:rPr>
  </w:style>
  <w:style w:type="character" w:customStyle="1" w:styleId="comunicatotesto1">
    <w:name w:val="comunicatotesto1"/>
    <w:basedOn w:val="Carpredefinitoparagrafo"/>
    <w:rsid w:val="00D3104E"/>
    <w:rPr>
      <w:rFonts w:ascii="Arial" w:hAnsi="Arial" w:cs="Arial" w:hint="default"/>
      <w:sz w:val="22"/>
      <w:szCs w:val="22"/>
    </w:rPr>
  </w:style>
  <w:style w:type="character" w:customStyle="1" w:styleId="skypepnhcontainer">
    <w:name w:val="skype_pnh_container"/>
    <w:basedOn w:val="Carpredefinitoparagrafo"/>
    <w:rsid w:val="00234786"/>
    <w:rPr>
      <w:rtl w:val="0"/>
    </w:rPr>
  </w:style>
  <w:style w:type="character" w:customStyle="1" w:styleId="skypepnhmark1">
    <w:name w:val="skype_pnh_mark1"/>
    <w:basedOn w:val="Carpredefinitoparagrafo"/>
    <w:rsid w:val="00234786"/>
    <w:rPr>
      <w:vanish/>
      <w:webHidden w:val="0"/>
      <w:specVanish w:val="0"/>
    </w:rPr>
  </w:style>
  <w:style w:type="character" w:customStyle="1" w:styleId="skypepnhprintcontainer1395300772">
    <w:name w:val="skype_pnh_print_container_1395300772"/>
    <w:basedOn w:val="Carpredefinitoparagrafo"/>
    <w:rsid w:val="00234786"/>
  </w:style>
  <w:style w:type="character" w:customStyle="1" w:styleId="skypepnhtextspan">
    <w:name w:val="skype_pnh_text_span"/>
    <w:basedOn w:val="Carpredefinitoparagrafo"/>
    <w:rsid w:val="00234786"/>
  </w:style>
  <w:style w:type="character" w:customStyle="1" w:styleId="skypepnhfreetextspan">
    <w:name w:val="skype_pnh_free_text_span"/>
    <w:basedOn w:val="Carpredefinitoparagrafo"/>
    <w:rsid w:val="00234786"/>
  </w:style>
  <w:style w:type="character" w:customStyle="1" w:styleId="testo1">
    <w:name w:val="testo1"/>
    <w:basedOn w:val="Carpredefinitoparagrafo"/>
    <w:rsid w:val="00234786"/>
    <w:rPr>
      <w:rFonts w:ascii="Arial" w:hAnsi="Arial" w:cs="Arial" w:hint="default"/>
      <w:sz w:val="22"/>
      <w:szCs w:val="22"/>
    </w:rPr>
  </w:style>
  <w:style w:type="character" w:styleId="Enfasicorsivo">
    <w:name w:val="Emphasis"/>
    <w:basedOn w:val="Carpredefinitoparagrafo"/>
    <w:uiPriority w:val="20"/>
    <w:qFormat/>
    <w:rsid w:val="00EC68C0"/>
    <w:rPr>
      <w:b/>
      <w:bCs/>
      <w:i w:val="0"/>
      <w:iCs w:val="0"/>
    </w:rPr>
  </w:style>
  <w:style w:type="character" w:customStyle="1" w:styleId="st1">
    <w:name w:val="st1"/>
    <w:basedOn w:val="Carpredefinitoparagrafo"/>
    <w:rsid w:val="00EC68C0"/>
  </w:style>
  <w:style w:type="paragraph" w:customStyle="1" w:styleId="el">
    <w:name w:val="el"/>
    <w:basedOn w:val="Normale"/>
    <w:uiPriority w:val="99"/>
    <w:rsid w:val="00354F61"/>
    <w:pPr>
      <w:widowControl w:val="0"/>
      <w:autoSpaceDN w:val="0"/>
      <w:adjustRightInd w:val="0"/>
      <w:spacing w:line="193" w:lineRule="exact"/>
      <w:jc w:val="both"/>
    </w:pPr>
    <w:rPr>
      <w:rFonts w:ascii="Times LT" w:hAnsi="Times LT" w:cs="Tahoma"/>
      <w:sz w:val="17"/>
    </w:rPr>
  </w:style>
  <w:style w:type="character" w:customStyle="1" w:styleId="corpo1">
    <w:name w:val="corpo1"/>
    <w:basedOn w:val="Carpredefinitoparagrafo"/>
    <w:uiPriority w:val="99"/>
    <w:rsid w:val="00354F61"/>
    <w:rPr>
      <w:rFonts w:ascii="Times LT" w:hAnsi="Times LT" w:cs="Tahoma"/>
      <w:sz w:val="17"/>
    </w:rPr>
  </w:style>
  <w:style w:type="character" w:customStyle="1" w:styleId="comunicatosottotitolo1">
    <w:name w:val="comunicatosottotitolo1"/>
    <w:basedOn w:val="Carpredefinitoparagrafo"/>
    <w:rsid w:val="00C3654D"/>
    <w:rPr>
      <w:rFonts w:ascii="Arial" w:hAnsi="Arial" w:cs="Arial" w:hint="default"/>
      <w:i/>
      <w:iCs/>
      <w:sz w:val="22"/>
      <w:szCs w:val="22"/>
    </w:rPr>
  </w:style>
  <w:style w:type="character" w:customStyle="1" w:styleId="f55i0">
    <w:name w:val="f55 i0"/>
    <w:basedOn w:val="Carpredefinitoparagrafo"/>
    <w:rsid w:val="00C3654D"/>
  </w:style>
  <w:style w:type="character" w:customStyle="1" w:styleId="Titolo2Carattere">
    <w:name w:val="Titolo 2 Carattere"/>
    <w:basedOn w:val="Carpredefinitoparagrafo"/>
    <w:link w:val="Titolo2"/>
    <w:rsid w:val="00CA499C"/>
    <w:rPr>
      <w:rFonts w:asciiTheme="majorHAnsi" w:eastAsiaTheme="majorEastAsia" w:hAnsiTheme="majorHAnsi" w:cstheme="majorBidi"/>
      <w:b/>
      <w:bCs/>
      <w:color w:val="4F81BD" w:themeColor="accent1"/>
      <w:sz w:val="26"/>
      <w:szCs w:val="26"/>
    </w:rPr>
  </w:style>
  <w:style w:type="character" w:customStyle="1" w:styleId="comunicatotitolo">
    <w:name w:val="comunicatotitolo"/>
    <w:basedOn w:val="Carpredefinitoparagrafo"/>
    <w:rsid w:val="001963C8"/>
  </w:style>
  <w:style w:type="character" w:customStyle="1" w:styleId="A2">
    <w:name w:val="A2"/>
    <w:uiPriority w:val="99"/>
    <w:rsid w:val="000B404B"/>
    <w:rPr>
      <w:rFonts w:cs="Minion Pro"/>
      <w:i/>
      <w:iCs/>
      <w:color w:val="000000"/>
      <w:sz w:val="52"/>
      <w:szCs w:val="52"/>
    </w:rPr>
  </w:style>
  <w:style w:type="paragraph" w:customStyle="1" w:styleId="Pa0">
    <w:name w:val="Pa0"/>
    <w:basedOn w:val="Default"/>
    <w:next w:val="Default"/>
    <w:uiPriority w:val="99"/>
    <w:rsid w:val="00EB6AF8"/>
    <w:pPr>
      <w:spacing w:line="241" w:lineRule="atLeast"/>
    </w:pPr>
    <w:rPr>
      <w:rFonts w:ascii="Century Schoolbook" w:eastAsia="Times New Roman" w:hAnsi="Century Schoolbook" w:cs="Times New Roman"/>
      <w:color w:val="auto"/>
    </w:rPr>
  </w:style>
  <w:style w:type="character" w:customStyle="1" w:styleId="A0">
    <w:name w:val="A0"/>
    <w:uiPriority w:val="99"/>
    <w:rsid w:val="00EB6AF8"/>
    <w:rPr>
      <w:rFonts w:cs="Century Schoolbook"/>
      <w:b/>
      <w:bCs/>
      <w:color w:val="000000"/>
      <w:sz w:val="68"/>
      <w:szCs w:val="68"/>
    </w:rPr>
  </w:style>
</w:styles>
</file>

<file path=word/webSettings.xml><?xml version="1.0" encoding="utf-8"?>
<w:webSettings xmlns:r="http://schemas.openxmlformats.org/officeDocument/2006/relationships" xmlns:w="http://schemas.openxmlformats.org/wordprocessingml/2006/main">
  <w:divs>
    <w:div w:id="28915444">
      <w:bodyDiv w:val="1"/>
      <w:marLeft w:val="0"/>
      <w:marRight w:val="0"/>
      <w:marTop w:val="0"/>
      <w:marBottom w:val="0"/>
      <w:divBdr>
        <w:top w:val="none" w:sz="0" w:space="0" w:color="auto"/>
        <w:left w:val="none" w:sz="0" w:space="0" w:color="auto"/>
        <w:bottom w:val="none" w:sz="0" w:space="0" w:color="auto"/>
        <w:right w:val="none" w:sz="0" w:space="0" w:color="auto"/>
      </w:divBdr>
      <w:divsChild>
        <w:div w:id="81881863">
          <w:marLeft w:val="0"/>
          <w:marRight w:val="0"/>
          <w:marTop w:val="0"/>
          <w:marBottom w:val="0"/>
          <w:divBdr>
            <w:top w:val="none" w:sz="0" w:space="0" w:color="auto"/>
            <w:left w:val="none" w:sz="0" w:space="0" w:color="auto"/>
            <w:bottom w:val="none" w:sz="0" w:space="0" w:color="auto"/>
            <w:right w:val="none" w:sz="0" w:space="0" w:color="auto"/>
          </w:divBdr>
          <w:divsChild>
            <w:div w:id="858741740">
              <w:marLeft w:val="0"/>
              <w:marRight w:val="0"/>
              <w:marTop w:val="0"/>
              <w:marBottom w:val="0"/>
              <w:divBdr>
                <w:top w:val="none" w:sz="0" w:space="0" w:color="auto"/>
                <w:left w:val="none" w:sz="0" w:space="0" w:color="auto"/>
                <w:bottom w:val="none" w:sz="0" w:space="0" w:color="auto"/>
                <w:right w:val="none" w:sz="0" w:space="0" w:color="auto"/>
              </w:divBdr>
              <w:divsChild>
                <w:div w:id="2085295864">
                  <w:marLeft w:val="0"/>
                  <w:marRight w:val="0"/>
                  <w:marTop w:val="0"/>
                  <w:marBottom w:val="0"/>
                  <w:divBdr>
                    <w:top w:val="none" w:sz="0" w:space="0" w:color="auto"/>
                    <w:left w:val="none" w:sz="0" w:space="0" w:color="auto"/>
                    <w:bottom w:val="none" w:sz="0" w:space="0" w:color="auto"/>
                    <w:right w:val="none" w:sz="0" w:space="0" w:color="auto"/>
                  </w:divBdr>
                  <w:divsChild>
                    <w:div w:id="180781011">
                      <w:marLeft w:val="0"/>
                      <w:marRight w:val="0"/>
                      <w:marTop w:val="0"/>
                      <w:marBottom w:val="0"/>
                      <w:divBdr>
                        <w:top w:val="none" w:sz="0" w:space="0" w:color="auto"/>
                        <w:left w:val="none" w:sz="0" w:space="0" w:color="auto"/>
                        <w:bottom w:val="none" w:sz="0" w:space="0" w:color="auto"/>
                        <w:right w:val="none" w:sz="0" w:space="0" w:color="auto"/>
                      </w:divBdr>
                      <w:divsChild>
                        <w:div w:id="55666759">
                          <w:marLeft w:val="0"/>
                          <w:marRight w:val="0"/>
                          <w:marTop w:val="0"/>
                          <w:marBottom w:val="0"/>
                          <w:divBdr>
                            <w:top w:val="none" w:sz="0" w:space="0" w:color="auto"/>
                            <w:left w:val="none" w:sz="0" w:space="0" w:color="auto"/>
                            <w:bottom w:val="none" w:sz="0" w:space="0" w:color="auto"/>
                            <w:right w:val="none" w:sz="0" w:space="0" w:color="auto"/>
                          </w:divBdr>
                          <w:divsChild>
                            <w:div w:id="9621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189714">
      <w:bodyDiv w:val="1"/>
      <w:marLeft w:val="0"/>
      <w:marRight w:val="0"/>
      <w:marTop w:val="0"/>
      <w:marBottom w:val="0"/>
      <w:divBdr>
        <w:top w:val="none" w:sz="0" w:space="0" w:color="auto"/>
        <w:left w:val="none" w:sz="0" w:space="0" w:color="auto"/>
        <w:bottom w:val="none" w:sz="0" w:space="0" w:color="auto"/>
        <w:right w:val="none" w:sz="0" w:space="0" w:color="auto"/>
      </w:divBdr>
    </w:div>
    <w:div w:id="573465806">
      <w:bodyDiv w:val="1"/>
      <w:marLeft w:val="0"/>
      <w:marRight w:val="0"/>
      <w:marTop w:val="0"/>
      <w:marBottom w:val="0"/>
      <w:divBdr>
        <w:top w:val="none" w:sz="0" w:space="0" w:color="auto"/>
        <w:left w:val="none" w:sz="0" w:space="0" w:color="auto"/>
        <w:bottom w:val="none" w:sz="0" w:space="0" w:color="auto"/>
        <w:right w:val="none" w:sz="0" w:space="0" w:color="auto"/>
      </w:divBdr>
    </w:div>
    <w:div w:id="919563627">
      <w:bodyDiv w:val="1"/>
      <w:marLeft w:val="0"/>
      <w:marRight w:val="0"/>
      <w:marTop w:val="0"/>
      <w:marBottom w:val="0"/>
      <w:divBdr>
        <w:top w:val="none" w:sz="0" w:space="0" w:color="auto"/>
        <w:left w:val="none" w:sz="0" w:space="0" w:color="auto"/>
        <w:bottom w:val="none" w:sz="0" w:space="0" w:color="auto"/>
        <w:right w:val="none" w:sz="0" w:space="0" w:color="auto"/>
      </w:divBdr>
    </w:div>
    <w:div w:id="1076245208">
      <w:bodyDiv w:val="1"/>
      <w:marLeft w:val="0"/>
      <w:marRight w:val="0"/>
      <w:marTop w:val="0"/>
      <w:marBottom w:val="0"/>
      <w:divBdr>
        <w:top w:val="none" w:sz="0" w:space="0" w:color="auto"/>
        <w:left w:val="none" w:sz="0" w:space="0" w:color="auto"/>
        <w:bottom w:val="none" w:sz="0" w:space="0" w:color="auto"/>
        <w:right w:val="none" w:sz="0" w:space="0" w:color="auto"/>
      </w:divBdr>
    </w:div>
    <w:div w:id="1089349721">
      <w:bodyDiv w:val="1"/>
      <w:marLeft w:val="0"/>
      <w:marRight w:val="0"/>
      <w:marTop w:val="0"/>
      <w:marBottom w:val="0"/>
      <w:divBdr>
        <w:top w:val="none" w:sz="0" w:space="0" w:color="auto"/>
        <w:left w:val="none" w:sz="0" w:space="0" w:color="auto"/>
        <w:bottom w:val="none" w:sz="0" w:space="0" w:color="auto"/>
        <w:right w:val="none" w:sz="0" w:space="0" w:color="auto"/>
      </w:divBdr>
      <w:divsChild>
        <w:div w:id="249049800">
          <w:marLeft w:val="0"/>
          <w:marRight w:val="0"/>
          <w:marTop w:val="0"/>
          <w:marBottom w:val="0"/>
          <w:divBdr>
            <w:top w:val="none" w:sz="0" w:space="0" w:color="auto"/>
            <w:left w:val="none" w:sz="0" w:space="0" w:color="auto"/>
            <w:bottom w:val="none" w:sz="0" w:space="0" w:color="auto"/>
            <w:right w:val="none" w:sz="0" w:space="0" w:color="auto"/>
          </w:divBdr>
          <w:divsChild>
            <w:div w:id="218132348">
              <w:marLeft w:val="0"/>
              <w:marRight w:val="0"/>
              <w:marTop w:val="0"/>
              <w:marBottom w:val="0"/>
              <w:divBdr>
                <w:top w:val="none" w:sz="0" w:space="0" w:color="auto"/>
                <w:left w:val="none" w:sz="0" w:space="0" w:color="auto"/>
                <w:bottom w:val="none" w:sz="0" w:space="0" w:color="auto"/>
                <w:right w:val="none" w:sz="0" w:space="0" w:color="auto"/>
              </w:divBdr>
              <w:divsChild>
                <w:div w:id="113792613">
                  <w:marLeft w:val="0"/>
                  <w:marRight w:val="0"/>
                  <w:marTop w:val="0"/>
                  <w:marBottom w:val="0"/>
                  <w:divBdr>
                    <w:top w:val="none" w:sz="0" w:space="0" w:color="auto"/>
                    <w:left w:val="none" w:sz="0" w:space="0" w:color="auto"/>
                    <w:bottom w:val="none" w:sz="0" w:space="0" w:color="auto"/>
                    <w:right w:val="none" w:sz="0" w:space="0" w:color="auto"/>
                  </w:divBdr>
                  <w:divsChild>
                    <w:div w:id="1800567009">
                      <w:marLeft w:val="0"/>
                      <w:marRight w:val="0"/>
                      <w:marTop w:val="0"/>
                      <w:marBottom w:val="0"/>
                      <w:divBdr>
                        <w:top w:val="none" w:sz="0" w:space="0" w:color="auto"/>
                        <w:left w:val="none" w:sz="0" w:space="0" w:color="auto"/>
                        <w:bottom w:val="none" w:sz="0" w:space="0" w:color="auto"/>
                        <w:right w:val="none" w:sz="0" w:space="0" w:color="auto"/>
                      </w:divBdr>
                      <w:divsChild>
                        <w:div w:id="503589023">
                          <w:marLeft w:val="0"/>
                          <w:marRight w:val="0"/>
                          <w:marTop w:val="0"/>
                          <w:marBottom w:val="0"/>
                          <w:divBdr>
                            <w:top w:val="none" w:sz="0" w:space="0" w:color="auto"/>
                            <w:left w:val="none" w:sz="0" w:space="0" w:color="auto"/>
                            <w:bottom w:val="none" w:sz="0" w:space="0" w:color="auto"/>
                            <w:right w:val="none" w:sz="0" w:space="0" w:color="auto"/>
                          </w:divBdr>
                          <w:divsChild>
                            <w:div w:id="883522423">
                              <w:marLeft w:val="0"/>
                              <w:marRight w:val="0"/>
                              <w:marTop w:val="0"/>
                              <w:marBottom w:val="0"/>
                              <w:divBdr>
                                <w:top w:val="none" w:sz="0" w:space="0" w:color="auto"/>
                                <w:left w:val="none" w:sz="0" w:space="0" w:color="auto"/>
                                <w:bottom w:val="none" w:sz="0" w:space="0" w:color="auto"/>
                                <w:right w:val="none" w:sz="0" w:space="0" w:color="auto"/>
                              </w:divBdr>
                              <w:divsChild>
                                <w:div w:id="853303704">
                                  <w:marLeft w:val="0"/>
                                  <w:marRight w:val="0"/>
                                  <w:marTop w:val="0"/>
                                  <w:marBottom w:val="0"/>
                                  <w:divBdr>
                                    <w:top w:val="none" w:sz="0" w:space="0" w:color="auto"/>
                                    <w:left w:val="none" w:sz="0" w:space="0" w:color="auto"/>
                                    <w:bottom w:val="none" w:sz="0" w:space="0" w:color="auto"/>
                                    <w:right w:val="none" w:sz="0" w:space="0" w:color="auto"/>
                                  </w:divBdr>
                                  <w:divsChild>
                                    <w:div w:id="132574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5981092">
      <w:bodyDiv w:val="1"/>
      <w:marLeft w:val="0"/>
      <w:marRight w:val="0"/>
      <w:marTop w:val="0"/>
      <w:marBottom w:val="0"/>
      <w:divBdr>
        <w:top w:val="none" w:sz="0" w:space="0" w:color="auto"/>
        <w:left w:val="none" w:sz="0" w:space="0" w:color="auto"/>
        <w:bottom w:val="none" w:sz="0" w:space="0" w:color="auto"/>
        <w:right w:val="none" w:sz="0" w:space="0" w:color="auto"/>
      </w:divBdr>
    </w:div>
    <w:div w:id="1217425022">
      <w:bodyDiv w:val="1"/>
      <w:marLeft w:val="0"/>
      <w:marRight w:val="0"/>
      <w:marTop w:val="0"/>
      <w:marBottom w:val="0"/>
      <w:divBdr>
        <w:top w:val="none" w:sz="0" w:space="0" w:color="auto"/>
        <w:left w:val="none" w:sz="0" w:space="0" w:color="auto"/>
        <w:bottom w:val="none" w:sz="0" w:space="0" w:color="auto"/>
        <w:right w:val="none" w:sz="0" w:space="0" w:color="auto"/>
      </w:divBdr>
    </w:div>
    <w:div w:id="1839491736">
      <w:bodyDiv w:val="1"/>
      <w:marLeft w:val="0"/>
      <w:marRight w:val="0"/>
      <w:marTop w:val="0"/>
      <w:marBottom w:val="0"/>
      <w:divBdr>
        <w:top w:val="none" w:sz="0" w:space="0" w:color="auto"/>
        <w:left w:val="none" w:sz="0" w:space="0" w:color="auto"/>
        <w:bottom w:val="none" w:sz="0" w:space="0" w:color="auto"/>
        <w:right w:val="none" w:sz="0" w:space="0" w:color="auto"/>
      </w:divBdr>
      <w:divsChild>
        <w:div w:id="1356730682">
          <w:marLeft w:val="0"/>
          <w:marRight w:val="0"/>
          <w:marTop w:val="0"/>
          <w:marBottom w:val="0"/>
          <w:divBdr>
            <w:top w:val="none" w:sz="0" w:space="0" w:color="auto"/>
            <w:left w:val="none" w:sz="0" w:space="0" w:color="auto"/>
            <w:bottom w:val="none" w:sz="0" w:space="0" w:color="auto"/>
            <w:right w:val="none" w:sz="0" w:space="0" w:color="auto"/>
          </w:divBdr>
          <w:divsChild>
            <w:div w:id="1644237771">
              <w:marLeft w:val="0"/>
              <w:marRight w:val="0"/>
              <w:marTop w:val="0"/>
              <w:marBottom w:val="0"/>
              <w:divBdr>
                <w:top w:val="none" w:sz="0" w:space="0" w:color="auto"/>
                <w:left w:val="none" w:sz="0" w:space="0" w:color="auto"/>
                <w:bottom w:val="none" w:sz="0" w:space="0" w:color="auto"/>
                <w:right w:val="none" w:sz="0" w:space="0" w:color="auto"/>
              </w:divBdr>
              <w:divsChild>
                <w:div w:id="176359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681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F88E72-CE53-473F-BBB4-322FA0517B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Pages>
  <Words>2815</Words>
  <Characters>16431</Characters>
  <Application>Microsoft Office Word</Application>
  <DocSecurity>0</DocSecurity>
  <Lines>136</Lines>
  <Paragraphs>38</Paragraphs>
  <ScaleCrop>false</ScaleCrop>
  <HeadingPairs>
    <vt:vector size="2" baseType="variant">
      <vt:variant>
        <vt:lpstr>Titolo</vt:lpstr>
      </vt:variant>
      <vt:variant>
        <vt:i4>1</vt:i4>
      </vt:variant>
    </vt:vector>
  </HeadingPairs>
  <TitlesOfParts>
    <vt:vector size="1" baseType="lpstr">
      <vt:lpstr/>
    </vt:vector>
  </TitlesOfParts>
  <Company>CRT</Company>
  <LinksUpToDate>false</LinksUpToDate>
  <CharactersWithSpaces>19208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e.castelli</dc:creator>
  <cp:lastModifiedBy>c.ammendola</cp:lastModifiedBy>
  <cp:revision>2</cp:revision>
  <cp:lastPrinted>2015-07-06T10:00:00Z</cp:lastPrinted>
  <dcterms:created xsi:type="dcterms:W3CDTF">2015-07-06T10:03:00Z</dcterms:created>
  <dcterms:modified xsi:type="dcterms:W3CDTF">2015-07-06T10:03:00Z</dcterms:modified>
</cp:coreProperties>
</file>